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124D" w14:textId="19BF8FBD" w:rsidR="00AA5061" w:rsidRPr="00930657" w:rsidRDefault="00AA5061" w:rsidP="00AA50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30657">
        <w:rPr>
          <w:rFonts w:cstheme="minorHAnsi"/>
          <w:b/>
          <w:bCs/>
          <w:color w:val="000000"/>
          <w:sz w:val="28"/>
          <w:szCs w:val="28"/>
        </w:rPr>
        <w:t>M</w:t>
      </w:r>
      <w:r>
        <w:rPr>
          <w:rFonts w:cstheme="minorHAnsi"/>
          <w:b/>
          <w:bCs/>
          <w:color w:val="000000"/>
          <w:sz w:val="28"/>
          <w:szCs w:val="28"/>
        </w:rPr>
        <w:t>inor</w:t>
      </w:r>
      <w:r w:rsidRPr="00930657">
        <w:rPr>
          <w:rFonts w:cstheme="minorHAnsi"/>
          <w:b/>
          <w:bCs/>
          <w:color w:val="000000"/>
          <w:sz w:val="28"/>
          <w:szCs w:val="28"/>
        </w:rPr>
        <w:t xml:space="preserve"> Review of the Australian Standard Classification </w:t>
      </w:r>
      <w:r>
        <w:rPr>
          <w:rFonts w:cstheme="minorHAnsi"/>
          <w:b/>
          <w:bCs/>
          <w:color w:val="000000"/>
          <w:sz w:val="28"/>
          <w:szCs w:val="28"/>
        </w:rPr>
        <w:t>of Cultural and Ethnic Groups (ASCCEG)</w:t>
      </w:r>
    </w:p>
    <w:p w14:paraId="2E2FF6A8" w14:textId="77777777" w:rsidR="00AA5061" w:rsidRPr="00930657" w:rsidRDefault="00AA5061" w:rsidP="00AA50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0116555D" w14:textId="08EAA81A" w:rsidR="00AA5061" w:rsidRPr="00930657" w:rsidRDefault="00AA5061" w:rsidP="00AA50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30657">
        <w:rPr>
          <w:rFonts w:cstheme="minorHAnsi"/>
          <w:b/>
          <w:bCs/>
          <w:color w:val="000000"/>
          <w:sz w:val="28"/>
          <w:szCs w:val="28"/>
        </w:rPr>
        <w:t xml:space="preserve">Scope of </w:t>
      </w:r>
      <w:r w:rsidR="00A26CF7">
        <w:rPr>
          <w:rFonts w:cstheme="minorHAnsi"/>
          <w:b/>
          <w:bCs/>
          <w:color w:val="000000"/>
          <w:sz w:val="28"/>
          <w:szCs w:val="28"/>
        </w:rPr>
        <w:t>R</w:t>
      </w:r>
      <w:r w:rsidRPr="00930657">
        <w:rPr>
          <w:rFonts w:cstheme="minorHAnsi"/>
          <w:b/>
          <w:bCs/>
          <w:color w:val="000000"/>
          <w:sz w:val="28"/>
          <w:szCs w:val="28"/>
        </w:rPr>
        <w:t>eview</w:t>
      </w:r>
    </w:p>
    <w:p w14:paraId="50D58B74" w14:textId="77777777" w:rsidR="00AA5061" w:rsidRPr="00930657" w:rsidRDefault="00AA5061" w:rsidP="00AA50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2EF462D3" w14:textId="18FA9868" w:rsidR="00F27A5E" w:rsidRPr="00F27A5E" w:rsidRDefault="00E36741" w:rsidP="00B5234B">
      <w:pPr>
        <w:rPr>
          <w:rFonts w:cstheme="minorHAnsi"/>
          <w:color w:val="7030A0"/>
        </w:rPr>
      </w:pPr>
      <w:r>
        <w:rPr>
          <w:rFonts w:cstheme="minorHAnsi"/>
          <w:color w:val="000000"/>
        </w:rPr>
        <w:t xml:space="preserve">In </w:t>
      </w:r>
      <w:r w:rsidR="00AA5061">
        <w:rPr>
          <w:rFonts w:cstheme="minorHAnsi"/>
          <w:color w:val="000000"/>
        </w:rPr>
        <w:t>2025 the ABS is</w:t>
      </w:r>
      <w:r w:rsidR="00764BA0">
        <w:rPr>
          <w:rFonts w:cstheme="minorHAnsi"/>
          <w:color w:val="000000"/>
        </w:rPr>
        <w:t xml:space="preserve"> conducting</w:t>
      </w:r>
      <w:r w:rsidR="00AA5061">
        <w:rPr>
          <w:rFonts w:cstheme="minorHAnsi"/>
          <w:color w:val="000000"/>
        </w:rPr>
        <w:t xml:space="preserve"> </w:t>
      </w:r>
      <w:r w:rsidR="001A24A3">
        <w:rPr>
          <w:rFonts w:cstheme="minorHAnsi"/>
          <w:color w:val="000000"/>
        </w:rPr>
        <w:t>a</w:t>
      </w:r>
      <w:r w:rsidR="00AA5061">
        <w:rPr>
          <w:rFonts w:cstheme="minorHAnsi"/>
          <w:color w:val="000000"/>
        </w:rPr>
        <w:t xml:space="preserve"> minor review of </w:t>
      </w:r>
      <w:r w:rsidR="00D41A36">
        <w:rPr>
          <w:rFonts w:cstheme="minorHAnsi"/>
          <w:color w:val="000000"/>
        </w:rPr>
        <w:t xml:space="preserve">the </w:t>
      </w:r>
      <w:r w:rsidR="00DB406D">
        <w:rPr>
          <w:rFonts w:cstheme="minorHAnsi"/>
          <w:color w:val="000000"/>
        </w:rPr>
        <w:t xml:space="preserve">Australian Standard Classification </w:t>
      </w:r>
      <w:r w:rsidR="005871B4">
        <w:rPr>
          <w:rFonts w:cstheme="minorHAnsi"/>
          <w:color w:val="000000"/>
        </w:rPr>
        <w:t xml:space="preserve">of </w:t>
      </w:r>
      <w:r w:rsidR="00DB406D">
        <w:rPr>
          <w:rFonts w:cstheme="minorHAnsi"/>
          <w:color w:val="000000"/>
        </w:rPr>
        <w:t>Cultural and Ethnic Groups (</w:t>
      </w:r>
      <w:hyperlink r:id="rId6" w:history="1">
        <w:r w:rsidR="00AA5061" w:rsidRPr="00202A90">
          <w:rPr>
            <w:rStyle w:val="Hyperlink"/>
            <w:rFonts w:cstheme="minorHAnsi"/>
          </w:rPr>
          <w:t>ASCCEG</w:t>
        </w:r>
      </w:hyperlink>
      <w:r w:rsidR="00DB406D">
        <w:rPr>
          <w:rFonts w:cstheme="minorHAnsi"/>
          <w:color w:val="000000"/>
        </w:rPr>
        <w:t>)</w:t>
      </w:r>
      <w:r w:rsidR="00144C0D">
        <w:rPr>
          <w:rFonts w:cstheme="minorHAnsi"/>
          <w:color w:val="000000"/>
        </w:rPr>
        <w:t>.</w:t>
      </w:r>
      <w:r w:rsidR="00F27A5E">
        <w:rPr>
          <w:rFonts w:cstheme="minorHAnsi"/>
          <w:color w:val="000000"/>
        </w:rPr>
        <w:t xml:space="preserve"> ASCCEG was last reviewed in </w:t>
      </w:r>
      <w:r w:rsidR="003E4423">
        <w:rPr>
          <w:rFonts w:cstheme="minorHAnsi"/>
          <w:color w:val="000000"/>
        </w:rPr>
        <w:t>2019,</w:t>
      </w:r>
      <w:r w:rsidR="00F27A5E">
        <w:rPr>
          <w:rFonts w:cstheme="minorHAnsi"/>
          <w:color w:val="000000"/>
        </w:rPr>
        <w:t xml:space="preserve"> and the Australian community has changed substantially in this time.</w:t>
      </w:r>
      <w:r w:rsidR="00F27A5E">
        <w:rPr>
          <w:rFonts w:cstheme="minorHAnsi"/>
          <w:color w:val="7030A0"/>
        </w:rPr>
        <w:t xml:space="preserve"> </w:t>
      </w:r>
      <w:r w:rsidR="00AB5CC2" w:rsidRPr="00D708EA">
        <w:rPr>
          <w:rFonts w:cstheme="minorHAnsi"/>
        </w:rPr>
        <w:t>Changes to the</w:t>
      </w:r>
      <w:r w:rsidR="00F27A5E" w:rsidRPr="00D708EA">
        <w:rPr>
          <w:rFonts w:cstheme="minorHAnsi"/>
        </w:rPr>
        <w:t xml:space="preserve"> </w:t>
      </w:r>
      <w:hyperlink r:id="rId7" w:history="1">
        <w:r w:rsidR="00AB5CC2" w:rsidRPr="003E4423">
          <w:rPr>
            <w:rStyle w:val="Hyperlink"/>
            <w:rFonts w:cstheme="minorHAnsi"/>
            <w:color w:val="0070C0"/>
          </w:rPr>
          <w:t>Ancestry Standard</w:t>
        </w:r>
      </w:hyperlink>
      <w:r w:rsidR="00AB5CC2" w:rsidDel="00AB5CC2">
        <w:rPr>
          <w:rFonts w:cstheme="minorHAnsi"/>
          <w:color w:val="7030A0"/>
        </w:rPr>
        <w:t xml:space="preserve"> </w:t>
      </w:r>
      <w:r w:rsidR="00F27A5E" w:rsidRPr="00D708EA">
        <w:rPr>
          <w:rFonts w:cstheme="minorHAnsi"/>
        </w:rPr>
        <w:t xml:space="preserve">(how the </w:t>
      </w:r>
      <w:r w:rsidR="00AB5CC2" w:rsidRPr="00D708EA">
        <w:rPr>
          <w:rFonts w:cstheme="minorHAnsi"/>
        </w:rPr>
        <w:t xml:space="preserve">ancestry </w:t>
      </w:r>
      <w:r w:rsidR="00F27A5E" w:rsidRPr="00D708EA">
        <w:rPr>
          <w:rFonts w:cstheme="minorHAnsi"/>
        </w:rPr>
        <w:t xml:space="preserve">question is asked in the Census) was considered as part of the </w:t>
      </w:r>
      <w:hyperlink r:id="rId8" w:history="1">
        <w:r w:rsidR="00AB5CC2" w:rsidRPr="003E4423">
          <w:rPr>
            <w:rStyle w:val="Hyperlink"/>
            <w:rFonts w:cstheme="minorHAnsi"/>
            <w:color w:val="0070C0"/>
          </w:rPr>
          <w:t>2026 Census topic review</w:t>
        </w:r>
      </w:hyperlink>
      <w:r w:rsidR="00AB5CC2">
        <w:t xml:space="preserve"> </w:t>
      </w:r>
      <w:r w:rsidR="00F27A5E" w:rsidRPr="00D708EA">
        <w:rPr>
          <w:rFonts w:cstheme="minorHAnsi"/>
        </w:rPr>
        <w:t xml:space="preserve">and will not be considered further in this process. </w:t>
      </w:r>
    </w:p>
    <w:p w14:paraId="7F114D86" w14:textId="033DD528" w:rsidR="00885738" w:rsidRDefault="00885738" w:rsidP="00AA5061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The outcome of th</w:t>
      </w:r>
      <w:r w:rsidR="00F70549">
        <w:rPr>
          <w:rFonts w:cstheme="minorHAnsi"/>
          <w:color w:val="000000"/>
        </w:rPr>
        <w:t>is</w:t>
      </w:r>
      <w:r>
        <w:rPr>
          <w:rFonts w:cstheme="minorHAnsi"/>
          <w:color w:val="000000"/>
        </w:rPr>
        <w:t xml:space="preserve"> review, in the form of an updated classification, </w:t>
      </w:r>
      <w:r w:rsidR="00F70549">
        <w:rPr>
          <w:rFonts w:cstheme="minorHAnsi"/>
          <w:color w:val="000000"/>
        </w:rPr>
        <w:t>will be published in November 2025 and used in the 2026 Census</w:t>
      </w:r>
      <w:r>
        <w:rPr>
          <w:rFonts w:cstheme="minorHAnsi"/>
          <w:color w:val="000000"/>
        </w:rPr>
        <w:t xml:space="preserve">. </w:t>
      </w:r>
      <w:r w:rsidR="002751F4">
        <w:rPr>
          <w:rFonts w:cstheme="minorHAnsi"/>
          <w:color w:val="000000"/>
        </w:rPr>
        <w:t>Th</w:t>
      </w:r>
      <w:r w:rsidR="005F398D">
        <w:rPr>
          <w:rFonts w:cstheme="minorHAnsi"/>
          <w:color w:val="000000"/>
        </w:rPr>
        <w:t>e</w:t>
      </w:r>
      <w:r w:rsidR="002751F4">
        <w:rPr>
          <w:rFonts w:cstheme="minorHAnsi"/>
          <w:color w:val="000000"/>
        </w:rPr>
        <w:t xml:space="preserve"> time frame is very short </w:t>
      </w:r>
      <w:r w:rsidR="00B322D3">
        <w:rPr>
          <w:rFonts w:cstheme="minorHAnsi"/>
          <w:color w:val="000000"/>
        </w:rPr>
        <w:t xml:space="preserve">for a classification review. This </w:t>
      </w:r>
      <w:r w:rsidR="00120E4C">
        <w:rPr>
          <w:rFonts w:cstheme="minorHAnsi"/>
          <w:color w:val="000000"/>
        </w:rPr>
        <w:t xml:space="preserve">time </w:t>
      </w:r>
      <w:r w:rsidR="00B322D3">
        <w:rPr>
          <w:rFonts w:cstheme="minorHAnsi"/>
          <w:color w:val="000000"/>
        </w:rPr>
        <w:t xml:space="preserve">constraint means the </w:t>
      </w:r>
      <w:r w:rsidR="002751F4">
        <w:rPr>
          <w:rFonts w:cstheme="minorHAnsi"/>
          <w:color w:val="000000"/>
        </w:rPr>
        <w:t>scope of the review</w:t>
      </w:r>
      <w:r w:rsidR="00B322D3">
        <w:rPr>
          <w:rFonts w:cstheme="minorHAnsi"/>
          <w:color w:val="000000"/>
        </w:rPr>
        <w:t xml:space="preserve"> is limited</w:t>
      </w:r>
      <w:r w:rsidR="00120E4C">
        <w:rPr>
          <w:rFonts w:cstheme="minorHAnsi"/>
          <w:color w:val="000000"/>
        </w:rPr>
        <w:t>, as outlined below</w:t>
      </w:r>
      <w:r w:rsidR="002751F4">
        <w:rPr>
          <w:rFonts w:cstheme="minorHAnsi"/>
          <w:color w:val="000000"/>
        </w:rPr>
        <w:t>.</w:t>
      </w:r>
    </w:p>
    <w:p w14:paraId="724198A1" w14:textId="31B76855" w:rsidR="00CD219F" w:rsidRDefault="00D97F87" w:rsidP="00AA5061">
      <w:r>
        <w:t xml:space="preserve">The ABS invites you to provide feedback on the scope of this review. </w:t>
      </w:r>
      <w:r w:rsidR="0021302A">
        <w:t xml:space="preserve">It is anticipated that ASCCEG will be reviewed again in </w:t>
      </w:r>
      <w:r w:rsidR="001D200C">
        <w:t xml:space="preserve">the </w:t>
      </w:r>
      <w:r w:rsidR="0021302A">
        <w:t>future, following the 2026 Census. Any issues or feedback identified in this process, but not investigated, will be</w:t>
      </w:r>
      <w:r w:rsidR="00E3232C">
        <w:t xml:space="preserve"> considered</w:t>
      </w:r>
      <w:r w:rsidR="0021302A">
        <w:t xml:space="preserve"> in a future review.</w:t>
      </w:r>
    </w:p>
    <w:p w14:paraId="45EB6843" w14:textId="77777777" w:rsidR="0075258C" w:rsidRDefault="0075258C" w:rsidP="00AA5061"/>
    <w:p w14:paraId="36447C85" w14:textId="77777777" w:rsidR="00CF683B" w:rsidRDefault="00CF683B" w:rsidP="00CF68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147F">
        <w:rPr>
          <w:rFonts w:cstheme="minorHAnsi"/>
          <w:b/>
          <w:bCs/>
          <w:sz w:val="24"/>
          <w:szCs w:val="24"/>
        </w:rPr>
        <w:t>In-scope</w:t>
      </w:r>
    </w:p>
    <w:p w14:paraId="3E748CAF" w14:textId="77777777" w:rsidR="002D6B35" w:rsidRPr="0037147F" w:rsidRDefault="002D6B35" w:rsidP="00CF68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A4F0C5" w14:textId="3F1A7906" w:rsidR="006018AB" w:rsidRPr="006018AB" w:rsidRDefault="006018AB" w:rsidP="006018AB">
      <w:pPr>
        <w:pStyle w:val="ListParagraph"/>
        <w:numPr>
          <w:ilvl w:val="0"/>
          <w:numId w:val="2"/>
        </w:num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Investigation into the </w:t>
      </w:r>
      <w:r w:rsidR="00191E72">
        <w:rPr>
          <w:rFonts w:cstheme="minorHAnsi"/>
          <w:b/>
          <w:bCs/>
          <w:color w:val="000000"/>
        </w:rPr>
        <w:t>addition of</w:t>
      </w:r>
      <w:r>
        <w:rPr>
          <w:rFonts w:cstheme="minorHAnsi"/>
          <w:b/>
          <w:bCs/>
          <w:color w:val="000000"/>
        </w:rPr>
        <w:t xml:space="preserve"> new </w:t>
      </w:r>
      <w:r w:rsidR="005D6FEC">
        <w:rPr>
          <w:rFonts w:cstheme="minorHAnsi"/>
          <w:b/>
          <w:bCs/>
          <w:color w:val="000000"/>
        </w:rPr>
        <w:t xml:space="preserve">Cultural </w:t>
      </w:r>
      <w:r>
        <w:rPr>
          <w:rFonts w:cstheme="minorHAnsi"/>
          <w:b/>
          <w:bCs/>
          <w:color w:val="000000"/>
        </w:rPr>
        <w:t xml:space="preserve">and </w:t>
      </w:r>
      <w:r w:rsidR="005D6FEC">
        <w:rPr>
          <w:rFonts w:cstheme="minorHAnsi"/>
          <w:b/>
          <w:bCs/>
          <w:color w:val="000000"/>
        </w:rPr>
        <w:t>E</w:t>
      </w:r>
      <w:r>
        <w:rPr>
          <w:rFonts w:cstheme="minorHAnsi"/>
          <w:b/>
          <w:bCs/>
          <w:color w:val="000000"/>
        </w:rPr>
        <w:t xml:space="preserve">thnic groups (4-digit level) </w:t>
      </w:r>
    </w:p>
    <w:p w14:paraId="47110456" w14:textId="2B00A2F4" w:rsidR="006018AB" w:rsidRDefault="006018AB" w:rsidP="006018AB">
      <w:pPr>
        <w:pStyle w:val="ListParagraph"/>
        <w:rPr>
          <w:rFonts w:cstheme="minorHAnsi"/>
        </w:rPr>
      </w:pPr>
      <w:r>
        <w:rPr>
          <w:rFonts w:cstheme="minorHAnsi"/>
        </w:rPr>
        <w:t>Th</w:t>
      </w:r>
      <w:r w:rsidR="00A35FCB">
        <w:rPr>
          <w:rFonts w:cstheme="minorHAnsi"/>
        </w:rPr>
        <w:t xml:space="preserve">e ABS has received feedback regarding groups not currently identified </w:t>
      </w:r>
      <w:r w:rsidR="00541435">
        <w:rPr>
          <w:rFonts w:cstheme="minorHAnsi"/>
        </w:rPr>
        <w:t xml:space="preserve">in the ASCCEG </w:t>
      </w:r>
      <w:r w:rsidR="00A35FCB">
        <w:rPr>
          <w:rFonts w:cstheme="minorHAnsi"/>
        </w:rPr>
        <w:t>at the 4-digit level. In consultation with stakeholders, th</w:t>
      </w:r>
      <w:r w:rsidR="00AA563A">
        <w:rPr>
          <w:rFonts w:cstheme="minorHAnsi"/>
        </w:rPr>
        <w:t xml:space="preserve">e </w:t>
      </w:r>
      <w:r w:rsidR="00A35FCB">
        <w:rPr>
          <w:rFonts w:cstheme="minorHAnsi"/>
        </w:rPr>
        <w:t>review</w:t>
      </w:r>
      <w:r w:rsidR="00AA563A">
        <w:rPr>
          <w:rFonts w:cstheme="minorHAnsi"/>
        </w:rPr>
        <w:t xml:space="preserve"> will</w:t>
      </w:r>
      <w:r w:rsidR="00A35FCB">
        <w:rPr>
          <w:rFonts w:cstheme="minorHAnsi"/>
        </w:rPr>
        <w:t xml:space="preserve"> investigate </w:t>
      </w:r>
      <w:r w:rsidR="00070FFE">
        <w:rPr>
          <w:rFonts w:cstheme="minorHAnsi"/>
        </w:rPr>
        <w:t>whether</w:t>
      </w:r>
      <w:r w:rsidR="00A35FCB">
        <w:rPr>
          <w:rFonts w:cstheme="minorHAnsi"/>
        </w:rPr>
        <w:t xml:space="preserve"> these new groups (4-digit level) </w:t>
      </w:r>
      <w:r w:rsidR="00F8568A">
        <w:rPr>
          <w:rFonts w:cstheme="minorHAnsi"/>
        </w:rPr>
        <w:t xml:space="preserve">should </w:t>
      </w:r>
      <w:r w:rsidR="00F70549">
        <w:rPr>
          <w:rFonts w:cstheme="minorHAnsi"/>
        </w:rPr>
        <w:t>be</w:t>
      </w:r>
      <w:r w:rsidR="00A35FCB">
        <w:rPr>
          <w:rFonts w:cstheme="minorHAnsi"/>
        </w:rPr>
        <w:t xml:space="preserve"> added to the classification.</w:t>
      </w:r>
    </w:p>
    <w:p w14:paraId="270ED0D3" w14:textId="77777777" w:rsidR="0021302A" w:rsidRDefault="0021302A" w:rsidP="006018AB">
      <w:pPr>
        <w:pStyle w:val="ListParagraph"/>
        <w:rPr>
          <w:rFonts w:cstheme="minorHAnsi"/>
        </w:rPr>
      </w:pPr>
    </w:p>
    <w:p w14:paraId="685505F8" w14:textId="58F3F83B" w:rsidR="00A35FCB" w:rsidRDefault="00DE0FD0" w:rsidP="004270CE">
      <w:pPr>
        <w:pStyle w:val="ListParagraph"/>
        <w:rPr>
          <w:rFonts w:cstheme="minorHAnsi"/>
        </w:rPr>
      </w:pPr>
      <w:r>
        <w:rPr>
          <w:rFonts w:cstheme="minorHAnsi"/>
        </w:rPr>
        <w:t xml:space="preserve">This </w:t>
      </w:r>
      <w:r w:rsidR="00D904D1">
        <w:rPr>
          <w:rFonts w:cstheme="minorHAnsi"/>
        </w:rPr>
        <w:t xml:space="preserve">proposed </w:t>
      </w:r>
      <w:r w:rsidR="001B3BF0">
        <w:rPr>
          <w:rFonts w:cstheme="minorHAnsi"/>
        </w:rPr>
        <w:t>investigation</w:t>
      </w:r>
      <w:r w:rsidR="009347F2">
        <w:rPr>
          <w:rFonts w:cstheme="minorHAnsi"/>
        </w:rPr>
        <w:t xml:space="preserve"> </w:t>
      </w:r>
      <w:r w:rsidR="00D904D1">
        <w:rPr>
          <w:rFonts w:cstheme="minorHAnsi"/>
        </w:rPr>
        <w:t>includes</w:t>
      </w:r>
      <w:r>
        <w:rPr>
          <w:rFonts w:cstheme="minorHAnsi"/>
        </w:rPr>
        <w:t xml:space="preserve"> </w:t>
      </w:r>
      <w:r w:rsidR="009347F2">
        <w:rPr>
          <w:rFonts w:cstheme="minorHAnsi"/>
        </w:rPr>
        <w:t xml:space="preserve">the </w:t>
      </w:r>
      <w:r w:rsidR="00BA14B0">
        <w:rPr>
          <w:rFonts w:cstheme="minorHAnsi"/>
        </w:rPr>
        <w:t xml:space="preserve">revision of </w:t>
      </w:r>
      <w:r>
        <w:rPr>
          <w:rFonts w:cstheme="minorHAnsi"/>
        </w:rPr>
        <w:t>residual ‘no</w:t>
      </w:r>
      <w:r w:rsidR="001B3BF0">
        <w:rPr>
          <w:rFonts w:cstheme="minorHAnsi"/>
        </w:rPr>
        <w:t>t</w:t>
      </w:r>
      <w:r>
        <w:rPr>
          <w:rFonts w:cstheme="minorHAnsi"/>
        </w:rPr>
        <w:t xml:space="preserve"> elsewhere classified’</w:t>
      </w:r>
      <w:r w:rsidR="009347F2">
        <w:rPr>
          <w:rFonts w:cstheme="minorHAnsi"/>
        </w:rPr>
        <w:t xml:space="preserve"> </w:t>
      </w:r>
      <w:r>
        <w:rPr>
          <w:rFonts w:cstheme="minorHAnsi"/>
        </w:rPr>
        <w:t>(nec)</w:t>
      </w:r>
      <w:r w:rsidR="00120E4C" w:rsidRPr="00120E4C">
        <w:rPr>
          <w:rFonts w:cstheme="minorHAnsi"/>
        </w:rPr>
        <w:t xml:space="preserve"> </w:t>
      </w:r>
      <w:r w:rsidR="00120E4C">
        <w:rPr>
          <w:rFonts w:cstheme="minorHAnsi"/>
        </w:rPr>
        <w:t>categories</w:t>
      </w:r>
      <w:r w:rsidR="0021302A">
        <w:rPr>
          <w:rFonts w:cstheme="minorHAnsi"/>
        </w:rPr>
        <w:t xml:space="preserve">. </w:t>
      </w:r>
      <w:r w:rsidR="00D904D1">
        <w:rPr>
          <w:rFonts w:cstheme="minorHAnsi"/>
        </w:rPr>
        <w:t xml:space="preserve">Cultural </w:t>
      </w:r>
      <w:r w:rsidR="009347F2">
        <w:rPr>
          <w:rFonts w:cstheme="minorHAnsi"/>
        </w:rPr>
        <w:t xml:space="preserve">and </w:t>
      </w:r>
      <w:r w:rsidR="0075258C">
        <w:rPr>
          <w:rFonts w:cstheme="minorHAnsi"/>
        </w:rPr>
        <w:t>e</w:t>
      </w:r>
      <w:r w:rsidR="00D904D1">
        <w:rPr>
          <w:rFonts w:cstheme="minorHAnsi"/>
        </w:rPr>
        <w:t xml:space="preserve">thnic </w:t>
      </w:r>
      <w:r w:rsidR="009347F2">
        <w:rPr>
          <w:rFonts w:cstheme="minorHAnsi"/>
        </w:rPr>
        <w:t xml:space="preserve">groups that are not separately identified in the classification are </w:t>
      </w:r>
      <w:r w:rsidR="00B258CD">
        <w:rPr>
          <w:rFonts w:cstheme="minorHAnsi"/>
        </w:rPr>
        <w:t>captured</w:t>
      </w:r>
      <w:r w:rsidR="0021302A">
        <w:rPr>
          <w:rFonts w:cstheme="minorHAnsi"/>
        </w:rPr>
        <w:t xml:space="preserve"> in nec categories</w:t>
      </w:r>
      <w:r w:rsidR="002B3FD1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1985905" w14:textId="77777777" w:rsidR="004270CE" w:rsidRPr="004270CE" w:rsidRDefault="004270CE" w:rsidP="004270CE">
      <w:pPr>
        <w:pStyle w:val="ListParagraph"/>
        <w:rPr>
          <w:rFonts w:cstheme="minorHAnsi"/>
        </w:rPr>
      </w:pPr>
    </w:p>
    <w:p w14:paraId="3B065A63" w14:textId="6ABDF8E7" w:rsidR="00AA563A" w:rsidRPr="004270CE" w:rsidRDefault="00972DD9" w:rsidP="00A346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Appropriate representation of existing </w:t>
      </w:r>
      <w:r w:rsidR="00CE6C63">
        <w:rPr>
          <w:rFonts w:cstheme="minorHAnsi"/>
          <w:b/>
          <w:bCs/>
        </w:rPr>
        <w:t xml:space="preserve">Cultural and Ethnic groups </w:t>
      </w:r>
    </w:p>
    <w:p w14:paraId="330B1227" w14:textId="1D2CA888" w:rsidR="004270CE" w:rsidRPr="004270CE" w:rsidRDefault="005D6FEC" w:rsidP="004270CE">
      <w:pPr>
        <w:ind w:left="720"/>
        <w:rPr>
          <w:rFonts w:cstheme="minorHAnsi"/>
        </w:rPr>
      </w:pPr>
      <w:r>
        <w:rPr>
          <w:rFonts w:cstheme="minorHAnsi"/>
        </w:rPr>
        <w:t xml:space="preserve">In consultation with stakeholders, </w:t>
      </w:r>
      <w:r w:rsidR="00AA563A">
        <w:rPr>
          <w:rFonts w:cstheme="minorHAnsi"/>
        </w:rPr>
        <w:t xml:space="preserve">the review will investigate existing </w:t>
      </w:r>
      <w:r w:rsidR="00E15353">
        <w:rPr>
          <w:rFonts w:cstheme="minorHAnsi"/>
        </w:rPr>
        <w:t xml:space="preserve">Cultural </w:t>
      </w:r>
      <w:r w:rsidR="00AA563A">
        <w:rPr>
          <w:rFonts w:cstheme="minorHAnsi"/>
        </w:rPr>
        <w:t xml:space="preserve">and </w:t>
      </w:r>
      <w:r w:rsidR="00E15353">
        <w:rPr>
          <w:rFonts w:cstheme="minorHAnsi"/>
        </w:rPr>
        <w:t xml:space="preserve">Ethnic </w:t>
      </w:r>
      <w:r w:rsidR="00AA563A">
        <w:rPr>
          <w:rFonts w:cstheme="minorHAnsi"/>
        </w:rPr>
        <w:t>group titles</w:t>
      </w:r>
      <w:r w:rsidR="0021302A">
        <w:rPr>
          <w:rFonts w:cstheme="minorHAnsi"/>
        </w:rPr>
        <w:t>. This will</w:t>
      </w:r>
      <w:r w:rsidR="00AA563A">
        <w:rPr>
          <w:rFonts w:cstheme="minorHAnsi"/>
        </w:rPr>
        <w:t xml:space="preserve"> ensure </w:t>
      </w:r>
      <w:r w:rsidR="008858EA">
        <w:rPr>
          <w:rFonts w:cstheme="minorHAnsi"/>
        </w:rPr>
        <w:t xml:space="preserve">all </w:t>
      </w:r>
      <w:r w:rsidR="00AA563A">
        <w:rPr>
          <w:rFonts w:cstheme="minorHAnsi"/>
        </w:rPr>
        <w:t>language used</w:t>
      </w:r>
      <w:r w:rsidR="002C2A9F">
        <w:rPr>
          <w:rFonts w:cstheme="minorHAnsi"/>
        </w:rPr>
        <w:t xml:space="preserve"> is </w:t>
      </w:r>
      <w:r>
        <w:rPr>
          <w:rFonts w:cstheme="minorHAnsi"/>
        </w:rPr>
        <w:t>appropriate</w:t>
      </w:r>
      <w:r w:rsidR="00167CAC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7861BD">
        <w:rPr>
          <w:rFonts w:cstheme="minorHAnsi"/>
        </w:rPr>
        <w:t>reflects contemporary terminology.</w:t>
      </w:r>
    </w:p>
    <w:p w14:paraId="0287480E" w14:textId="0744C136" w:rsidR="00A916FC" w:rsidRPr="004270CE" w:rsidRDefault="006018AB" w:rsidP="00A346CD">
      <w:pPr>
        <w:pStyle w:val="ListParagraph"/>
        <w:numPr>
          <w:ilvl w:val="0"/>
          <w:numId w:val="2"/>
        </w:numPr>
        <w:spacing w:after="0"/>
        <w:rPr>
          <w:rFonts w:cstheme="minorHAnsi"/>
          <w:color w:val="000000"/>
        </w:rPr>
      </w:pPr>
      <w:r w:rsidRPr="00634706">
        <w:rPr>
          <w:rFonts w:cstheme="minorHAnsi"/>
          <w:b/>
          <w:bCs/>
          <w:color w:val="000000"/>
        </w:rPr>
        <w:t xml:space="preserve">Investigation into retiring declining </w:t>
      </w:r>
      <w:r w:rsidR="00DE0154">
        <w:rPr>
          <w:rFonts w:cstheme="minorHAnsi"/>
          <w:b/>
          <w:bCs/>
          <w:color w:val="000000"/>
        </w:rPr>
        <w:t>Cu</w:t>
      </w:r>
      <w:r w:rsidR="00DE0154" w:rsidRPr="00634706">
        <w:rPr>
          <w:rFonts w:cstheme="minorHAnsi"/>
          <w:b/>
          <w:bCs/>
          <w:color w:val="000000"/>
        </w:rPr>
        <w:t xml:space="preserve">ltural </w:t>
      </w:r>
      <w:r w:rsidRPr="00634706">
        <w:rPr>
          <w:rFonts w:cstheme="minorHAnsi"/>
          <w:b/>
          <w:bCs/>
          <w:color w:val="000000"/>
        </w:rPr>
        <w:t xml:space="preserve">and </w:t>
      </w:r>
      <w:r w:rsidR="00DE0154">
        <w:rPr>
          <w:rFonts w:cstheme="minorHAnsi"/>
          <w:b/>
          <w:bCs/>
          <w:color w:val="000000"/>
        </w:rPr>
        <w:t>E</w:t>
      </w:r>
      <w:r w:rsidR="00DE0154" w:rsidRPr="00634706">
        <w:rPr>
          <w:rFonts w:cstheme="minorHAnsi"/>
          <w:b/>
          <w:bCs/>
          <w:color w:val="000000"/>
        </w:rPr>
        <w:t xml:space="preserve">thnic </w:t>
      </w:r>
      <w:r w:rsidRPr="00634706">
        <w:rPr>
          <w:rFonts w:cstheme="minorHAnsi"/>
          <w:b/>
          <w:bCs/>
          <w:color w:val="000000"/>
        </w:rPr>
        <w:t xml:space="preserve">groups (4-digit </w:t>
      </w:r>
      <w:r w:rsidR="00482B8B" w:rsidRPr="00634706">
        <w:rPr>
          <w:rFonts w:cstheme="minorHAnsi"/>
          <w:b/>
          <w:bCs/>
          <w:color w:val="000000"/>
        </w:rPr>
        <w:t>level</w:t>
      </w:r>
      <w:r w:rsidRPr="00634706">
        <w:rPr>
          <w:rFonts w:cstheme="minorHAnsi"/>
          <w:b/>
          <w:bCs/>
          <w:color w:val="000000"/>
        </w:rPr>
        <w:t xml:space="preserve">) </w:t>
      </w:r>
    </w:p>
    <w:p w14:paraId="2A7AD917" w14:textId="44008832" w:rsidR="0032567B" w:rsidRPr="00850447" w:rsidRDefault="00850447" w:rsidP="00850447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 xml:space="preserve">Cultural </w:t>
      </w:r>
      <w:r w:rsidR="001F7DF4" w:rsidRPr="00850447">
        <w:rPr>
          <w:rFonts w:cstheme="minorHAnsi"/>
          <w:color w:val="000000"/>
        </w:rPr>
        <w:t xml:space="preserve">and </w:t>
      </w:r>
      <w:r w:rsidR="00DE0154" w:rsidRPr="00850447">
        <w:rPr>
          <w:rFonts w:cstheme="minorHAnsi"/>
          <w:color w:val="000000"/>
        </w:rPr>
        <w:t xml:space="preserve">Ethnic </w:t>
      </w:r>
      <w:r w:rsidR="001F7DF4" w:rsidRPr="00850447">
        <w:rPr>
          <w:rFonts w:cstheme="minorHAnsi"/>
          <w:color w:val="000000"/>
        </w:rPr>
        <w:t>groups that have been in decline (less than 100 responses capture</w:t>
      </w:r>
      <w:r w:rsidR="007630F2" w:rsidRPr="00850447">
        <w:rPr>
          <w:rFonts w:cstheme="minorHAnsi"/>
          <w:color w:val="000000"/>
        </w:rPr>
        <w:t>d</w:t>
      </w:r>
      <w:r w:rsidR="001F7DF4" w:rsidRPr="00850447">
        <w:rPr>
          <w:rFonts w:cstheme="minorHAnsi"/>
          <w:color w:val="000000"/>
        </w:rPr>
        <w:t xml:space="preserve"> in </w:t>
      </w:r>
      <w:r w:rsidR="00A916FC">
        <w:rPr>
          <w:rFonts w:cstheme="minorHAnsi"/>
          <w:color w:val="000000"/>
        </w:rPr>
        <w:t xml:space="preserve">each Census, between </w:t>
      </w:r>
      <w:r w:rsidR="001F7DF4" w:rsidRPr="00850447">
        <w:rPr>
          <w:rFonts w:cstheme="minorHAnsi"/>
          <w:color w:val="000000"/>
        </w:rPr>
        <w:t>2011-2021</w:t>
      </w:r>
      <w:r w:rsidR="004270CE">
        <w:rPr>
          <w:rFonts w:cstheme="minorHAnsi"/>
          <w:color w:val="000000"/>
        </w:rPr>
        <w:t>)</w:t>
      </w:r>
      <w:r w:rsidR="0076586D">
        <w:rPr>
          <w:rFonts w:cstheme="minorHAnsi"/>
          <w:color w:val="000000"/>
        </w:rPr>
        <w:t xml:space="preserve">, </w:t>
      </w:r>
      <w:r w:rsidR="0021302A">
        <w:rPr>
          <w:rFonts w:cstheme="minorHAnsi"/>
          <w:color w:val="000000"/>
        </w:rPr>
        <w:t>will be</w:t>
      </w:r>
      <w:r w:rsidR="00A916FC">
        <w:rPr>
          <w:rFonts w:cstheme="minorHAnsi"/>
          <w:color w:val="000000"/>
        </w:rPr>
        <w:t xml:space="preserve"> </w:t>
      </w:r>
      <w:r w:rsidR="00DE0154" w:rsidRPr="00850447">
        <w:rPr>
          <w:rFonts w:cstheme="minorHAnsi"/>
          <w:color w:val="000000"/>
        </w:rPr>
        <w:t>investigate</w:t>
      </w:r>
      <w:r w:rsidR="0021302A">
        <w:rPr>
          <w:rFonts w:cstheme="minorHAnsi"/>
          <w:color w:val="000000"/>
        </w:rPr>
        <w:t>d and may be retired to the most appropriate nec category</w:t>
      </w:r>
      <w:r w:rsidR="001D1904">
        <w:rPr>
          <w:rFonts w:cstheme="minorHAnsi"/>
          <w:color w:val="000000"/>
        </w:rPr>
        <w:t>.</w:t>
      </w:r>
    </w:p>
    <w:p w14:paraId="4D02A144" w14:textId="77777777" w:rsidR="005D6FEC" w:rsidRPr="002D6B35" w:rsidRDefault="005D6FEC" w:rsidP="004270CE">
      <w:pPr>
        <w:spacing w:after="0"/>
        <w:rPr>
          <w:rFonts w:cstheme="minorHAnsi"/>
          <w:b/>
          <w:bCs/>
          <w:color w:val="000000"/>
        </w:rPr>
      </w:pPr>
    </w:p>
    <w:p w14:paraId="1BD11339" w14:textId="77777777" w:rsidR="00BA4594" w:rsidRDefault="00BA4594" w:rsidP="00CF68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70D9DC" w14:textId="094449D5" w:rsidR="00CF683B" w:rsidRDefault="00CF683B" w:rsidP="00CF68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147F">
        <w:rPr>
          <w:rFonts w:cstheme="minorHAnsi"/>
          <w:b/>
          <w:bCs/>
          <w:sz w:val="24"/>
          <w:szCs w:val="24"/>
        </w:rPr>
        <w:t>Out of scope</w:t>
      </w:r>
    </w:p>
    <w:p w14:paraId="5C73CF82" w14:textId="77777777" w:rsidR="00D572A6" w:rsidRPr="0037147F" w:rsidRDefault="00D572A6" w:rsidP="00CF68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9F8996" w14:textId="35C70DEC" w:rsidR="00D32B66" w:rsidRPr="001A74A4" w:rsidRDefault="00D32B66" w:rsidP="001A74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A74A4">
        <w:rPr>
          <w:rFonts w:cstheme="minorHAnsi"/>
          <w:b/>
          <w:bCs/>
        </w:rPr>
        <w:t>Investigation into the associated Ancestry Standard</w:t>
      </w:r>
    </w:p>
    <w:p w14:paraId="122FFA56" w14:textId="7DB5D6E0" w:rsidR="0075258C" w:rsidRDefault="00D32B66" w:rsidP="001A74A4">
      <w:pPr>
        <w:ind w:left="720"/>
        <w:rPr>
          <w:rFonts w:cstheme="minorHAnsi"/>
        </w:rPr>
      </w:pPr>
      <w:r w:rsidRPr="0037147F">
        <w:rPr>
          <w:rFonts w:cstheme="minorHAnsi"/>
        </w:rPr>
        <w:t xml:space="preserve">The </w:t>
      </w:r>
      <w:r>
        <w:rPr>
          <w:rFonts w:cstheme="minorHAnsi"/>
        </w:rPr>
        <w:t xml:space="preserve">ASCCEG is </w:t>
      </w:r>
      <w:r w:rsidR="00C06857">
        <w:rPr>
          <w:rFonts w:cstheme="minorHAnsi"/>
        </w:rPr>
        <w:t xml:space="preserve">designed to be </w:t>
      </w:r>
      <w:r>
        <w:rPr>
          <w:rFonts w:cstheme="minorHAnsi"/>
        </w:rPr>
        <w:t xml:space="preserve">used in the collection, </w:t>
      </w:r>
      <w:r w:rsidR="00F06D43">
        <w:rPr>
          <w:rFonts w:cstheme="minorHAnsi"/>
        </w:rPr>
        <w:t>aggregation</w:t>
      </w:r>
      <w:r>
        <w:rPr>
          <w:rFonts w:cstheme="minorHAnsi"/>
        </w:rPr>
        <w:t xml:space="preserve"> and dissemination of statistical and administrative data relat</w:t>
      </w:r>
      <w:r w:rsidR="00F06D43">
        <w:rPr>
          <w:rFonts w:cstheme="minorHAnsi"/>
        </w:rPr>
        <w:t>ed</w:t>
      </w:r>
      <w:r>
        <w:rPr>
          <w:rFonts w:cstheme="minorHAnsi"/>
        </w:rPr>
        <w:t xml:space="preserve"> to ethnic and cultural identity, as well as ancestry</w:t>
      </w:r>
      <w:r w:rsidR="006E7341">
        <w:rPr>
          <w:rFonts w:cstheme="minorHAnsi"/>
        </w:rPr>
        <w:t>,</w:t>
      </w:r>
      <w:r w:rsidR="00F06D43">
        <w:rPr>
          <w:rFonts w:cstheme="minorHAnsi"/>
        </w:rPr>
        <w:t xml:space="preserve"> of the Australian population</w:t>
      </w:r>
      <w:r>
        <w:rPr>
          <w:rFonts w:cstheme="minorHAnsi"/>
        </w:rPr>
        <w:t>.</w:t>
      </w:r>
      <w:r w:rsidR="0075258C">
        <w:rPr>
          <w:rFonts w:cstheme="minorHAnsi"/>
        </w:rPr>
        <w:t xml:space="preserve"> </w:t>
      </w:r>
    </w:p>
    <w:p w14:paraId="5FFE5439" w14:textId="368C6402" w:rsidR="005B283C" w:rsidRDefault="004F79DF" w:rsidP="0075258C">
      <w:pPr>
        <w:ind w:left="720"/>
        <w:rPr>
          <w:rFonts w:cstheme="minorHAnsi"/>
        </w:rPr>
      </w:pPr>
      <w:r>
        <w:rPr>
          <w:rFonts w:cstheme="minorHAnsi"/>
        </w:rPr>
        <w:lastRenderedPageBreak/>
        <w:t>In</w:t>
      </w:r>
      <w:r w:rsidR="00592594">
        <w:rPr>
          <w:rFonts w:cstheme="minorHAnsi"/>
        </w:rPr>
        <w:t xml:space="preserve"> 2024 </w:t>
      </w:r>
      <w:r w:rsidR="00543415">
        <w:rPr>
          <w:rFonts w:cstheme="minorHAnsi"/>
        </w:rPr>
        <w:t xml:space="preserve">the ABS </w:t>
      </w:r>
      <w:r w:rsidR="00B322D3">
        <w:rPr>
          <w:rFonts w:cstheme="minorHAnsi"/>
        </w:rPr>
        <w:t>reviewed the</w:t>
      </w:r>
      <w:r w:rsidR="00543415">
        <w:rPr>
          <w:rFonts w:cstheme="minorHAnsi"/>
        </w:rPr>
        <w:t xml:space="preserve"> </w:t>
      </w:r>
      <w:hyperlink r:id="rId9" w:history="1">
        <w:r w:rsidR="00543415" w:rsidRPr="003E4423">
          <w:rPr>
            <w:rStyle w:val="Hyperlink"/>
            <w:rFonts w:cstheme="minorHAnsi"/>
            <w:color w:val="0070C0"/>
          </w:rPr>
          <w:t>Ancestry Standard</w:t>
        </w:r>
      </w:hyperlink>
      <w:r w:rsidR="00B322D3">
        <w:t xml:space="preserve"> as part of the </w:t>
      </w:r>
      <w:hyperlink r:id="rId10" w:history="1">
        <w:r w:rsidR="00B322D3" w:rsidRPr="006F0F6C">
          <w:rPr>
            <w:rStyle w:val="Hyperlink"/>
            <w:color w:val="0070C0"/>
          </w:rPr>
          <w:t>2026 Census topic review</w:t>
        </w:r>
      </w:hyperlink>
      <w:r w:rsidR="00543415" w:rsidRPr="00556A58">
        <w:rPr>
          <w:rFonts w:cstheme="minorHAnsi"/>
        </w:rPr>
        <w:t>.</w:t>
      </w:r>
      <w:r w:rsidR="00E110EF">
        <w:rPr>
          <w:rFonts w:cstheme="minorHAnsi"/>
        </w:rPr>
        <w:t xml:space="preserve"> </w:t>
      </w:r>
      <w:r w:rsidR="00B322D3">
        <w:rPr>
          <w:rFonts w:cstheme="minorHAnsi"/>
        </w:rPr>
        <w:t xml:space="preserve">For Ancestry, the outcome of this review is that the number of ancestries that individuals can report in the Census will increase to four in the 2026 Census. </w:t>
      </w:r>
      <w:r w:rsidR="007F67A6">
        <w:rPr>
          <w:rFonts w:cstheme="minorHAnsi"/>
        </w:rPr>
        <w:t xml:space="preserve">The </w:t>
      </w:r>
      <w:r w:rsidR="0021302A">
        <w:rPr>
          <w:rFonts w:cstheme="minorHAnsi"/>
        </w:rPr>
        <w:t>final questions for the 2026 census are</w:t>
      </w:r>
      <w:r w:rsidR="007F67A6">
        <w:rPr>
          <w:rFonts w:cstheme="minorHAnsi"/>
        </w:rPr>
        <w:t xml:space="preserve"> currently scheduled to</w:t>
      </w:r>
      <w:r w:rsidR="0021302A">
        <w:rPr>
          <w:rFonts w:cstheme="minorHAnsi"/>
        </w:rPr>
        <w:t xml:space="preserve"> be</w:t>
      </w:r>
      <w:r w:rsidR="007F67A6">
        <w:rPr>
          <w:rFonts w:cstheme="minorHAnsi"/>
        </w:rPr>
        <w:t xml:space="preserve"> publish</w:t>
      </w:r>
      <w:r w:rsidR="0021302A">
        <w:rPr>
          <w:rFonts w:cstheme="minorHAnsi"/>
        </w:rPr>
        <w:t>ed on the ABS website in</w:t>
      </w:r>
      <w:r w:rsidR="007F67A6">
        <w:rPr>
          <w:rFonts w:cstheme="minorHAnsi"/>
        </w:rPr>
        <w:t xml:space="preserve"> </w:t>
      </w:r>
      <w:r w:rsidR="00745F08">
        <w:rPr>
          <w:rFonts w:cstheme="minorHAnsi"/>
        </w:rPr>
        <w:t>late 2025</w:t>
      </w:r>
      <w:r w:rsidR="006305E1">
        <w:rPr>
          <w:rFonts w:cstheme="minorHAnsi"/>
        </w:rPr>
        <w:t xml:space="preserve">. </w:t>
      </w:r>
    </w:p>
    <w:p w14:paraId="1A62784F" w14:textId="6D007900" w:rsidR="00CF683B" w:rsidRPr="001A74A4" w:rsidRDefault="00D32B66" w:rsidP="001A74A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1A74A4">
        <w:rPr>
          <w:rFonts w:cstheme="minorHAnsi"/>
          <w:b/>
          <w:bCs/>
        </w:rPr>
        <w:t>C</w:t>
      </w:r>
      <w:r w:rsidR="00CF683B" w:rsidRPr="001A74A4">
        <w:rPr>
          <w:rFonts w:cstheme="minorHAnsi"/>
          <w:b/>
          <w:bCs/>
        </w:rPr>
        <w:t xml:space="preserve">hanges to the underpinning conceptual content and </w:t>
      </w:r>
      <w:r w:rsidR="00760C60" w:rsidRPr="001A74A4">
        <w:rPr>
          <w:rFonts w:cstheme="minorHAnsi"/>
          <w:b/>
          <w:bCs/>
        </w:rPr>
        <w:t>classification criteria</w:t>
      </w:r>
    </w:p>
    <w:p w14:paraId="658B0F5C" w14:textId="250F36EA" w:rsidR="00764FCE" w:rsidRDefault="00CF683B" w:rsidP="001A74A4">
      <w:pPr>
        <w:ind w:left="720"/>
        <w:rPr>
          <w:rFonts w:cstheme="minorHAnsi"/>
        </w:rPr>
      </w:pPr>
      <w:r w:rsidRPr="0037147F">
        <w:rPr>
          <w:rFonts w:cstheme="minorHAnsi"/>
        </w:rPr>
        <w:t>The current</w:t>
      </w:r>
      <w:r>
        <w:rPr>
          <w:rFonts w:cstheme="minorHAnsi"/>
        </w:rPr>
        <w:t xml:space="preserve"> concept underpinning the ASCCEG</w:t>
      </w:r>
      <w:r w:rsidR="00876936">
        <w:rPr>
          <w:rFonts w:cstheme="minorHAnsi"/>
        </w:rPr>
        <w:t xml:space="preserve"> is “ethnicity”.</w:t>
      </w:r>
      <w:r w:rsidR="00D237D3">
        <w:rPr>
          <w:rFonts w:cstheme="minorHAnsi"/>
        </w:rPr>
        <w:t xml:space="preserve"> </w:t>
      </w:r>
      <w:r w:rsidR="00764FCE">
        <w:rPr>
          <w:rFonts w:cstheme="minorHAnsi"/>
        </w:rPr>
        <w:t xml:space="preserve">For the purposes of ASCCEG, </w:t>
      </w:r>
      <w:r w:rsidR="009D114F">
        <w:rPr>
          <w:rFonts w:cstheme="minorHAnsi"/>
        </w:rPr>
        <w:t>“</w:t>
      </w:r>
      <w:r w:rsidR="00764FCE">
        <w:rPr>
          <w:rFonts w:cstheme="minorHAnsi"/>
        </w:rPr>
        <w:t>ethnicity</w:t>
      </w:r>
      <w:r w:rsidR="009D114F">
        <w:rPr>
          <w:rFonts w:cstheme="minorHAnsi"/>
        </w:rPr>
        <w:t>”</w:t>
      </w:r>
      <w:r w:rsidR="00764FCE">
        <w:rPr>
          <w:rFonts w:cstheme="minorHAnsi"/>
        </w:rPr>
        <w:t xml:space="preserve"> refers to the shared identity or similarity of a group of people </w:t>
      </w:r>
      <w:r w:rsidR="00912A33">
        <w:rPr>
          <w:rFonts w:cstheme="minorHAnsi"/>
        </w:rPr>
        <w:t>based on</w:t>
      </w:r>
      <w:r w:rsidR="00764FCE">
        <w:rPr>
          <w:rFonts w:cstheme="minorHAnsi"/>
        </w:rPr>
        <w:t xml:space="preserve"> one or more distinguishing characteristics</w:t>
      </w:r>
      <w:r w:rsidR="00912A33">
        <w:rPr>
          <w:rFonts w:cstheme="minorHAnsi"/>
        </w:rPr>
        <w:t xml:space="preserve"> </w:t>
      </w:r>
      <w:r w:rsidR="00112E15">
        <w:rPr>
          <w:rFonts w:cstheme="minorHAnsi"/>
        </w:rPr>
        <w:t>such as</w:t>
      </w:r>
      <w:r w:rsidR="00912A33">
        <w:rPr>
          <w:rFonts w:cstheme="minorHAnsi"/>
        </w:rPr>
        <w:t xml:space="preserve"> geographic proximity</w:t>
      </w:r>
      <w:r w:rsidR="0021038B">
        <w:rPr>
          <w:rFonts w:cstheme="minorHAnsi"/>
        </w:rPr>
        <w:t>,</w:t>
      </w:r>
      <w:r w:rsidR="00912A33">
        <w:rPr>
          <w:rFonts w:cstheme="minorHAnsi"/>
        </w:rPr>
        <w:t xml:space="preserve"> and similar social and cultural characteristics.</w:t>
      </w:r>
    </w:p>
    <w:p w14:paraId="7177EAB7" w14:textId="77777777" w:rsidR="00F239F7" w:rsidRDefault="002455E2" w:rsidP="00F239F7">
      <w:pPr>
        <w:ind w:left="720"/>
        <w:rPr>
          <w:rFonts w:cstheme="minorHAnsi"/>
        </w:rPr>
      </w:pPr>
      <w:r>
        <w:rPr>
          <w:rFonts w:cstheme="minorHAnsi"/>
        </w:rPr>
        <w:t>In the ABS t</w:t>
      </w:r>
      <w:r w:rsidR="00A109E6">
        <w:rPr>
          <w:rFonts w:cstheme="minorHAnsi"/>
        </w:rPr>
        <w:t xml:space="preserve">he method of collecting </w:t>
      </w:r>
      <w:r>
        <w:rPr>
          <w:rFonts w:cstheme="minorHAnsi"/>
        </w:rPr>
        <w:t>ethnicity or ancestry</w:t>
      </w:r>
      <w:r w:rsidR="00D237D3">
        <w:rPr>
          <w:rFonts w:cstheme="minorHAnsi"/>
        </w:rPr>
        <w:t xml:space="preserve"> </w:t>
      </w:r>
      <w:r w:rsidR="00214958">
        <w:rPr>
          <w:rFonts w:cstheme="minorHAnsi"/>
        </w:rPr>
        <w:t>statistics</w:t>
      </w:r>
      <w:r w:rsidR="00D237D3">
        <w:rPr>
          <w:rFonts w:cstheme="minorHAnsi"/>
        </w:rPr>
        <w:t xml:space="preserve"> is through a self-assessed response to a direct question with no attempts to historically determine the origins of individuals.</w:t>
      </w:r>
      <w:r w:rsidR="00F239F7">
        <w:rPr>
          <w:rFonts w:cstheme="minorHAnsi"/>
        </w:rPr>
        <w:t xml:space="preserve"> </w:t>
      </w:r>
    </w:p>
    <w:p w14:paraId="74CC20D0" w14:textId="63D4B02F" w:rsidR="00760C60" w:rsidRDefault="00E37415" w:rsidP="00F239F7">
      <w:pPr>
        <w:ind w:left="720"/>
        <w:rPr>
          <w:rFonts w:cstheme="minorHAnsi"/>
        </w:rPr>
      </w:pPr>
      <w:r>
        <w:rPr>
          <w:rFonts w:cstheme="minorHAnsi"/>
        </w:rPr>
        <w:t>The ABS has no plans to change the underlying concept of the ASCCEG</w:t>
      </w:r>
      <w:r w:rsidR="00764FCE">
        <w:rPr>
          <w:rFonts w:cstheme="minorHAnsi"/>
        </w:rPr>
        <w:t xml:space="preserve"> and the methodology </w:t>
      </w:r>
      <w:r w:rsidR="00760C60">
        <w:rPr>
          <w:rFonts w:cstheme="minorHAnsi"/>
        </w:rPr>
        <w:t>used to build the classification.</w:t>
      </w:r>
    </w:p>
    <w:p w14:paraId="7640E12D" w14:textId="2965ED60" w:rsidR="00AF7715" w:rsidRPr="001C2F98" w:rsidRDefault="00AF7715" w:rsidP="001C2F98">
      <w:pPr>
        <w:pStyle w:val="ListParagraph"/>
        <w:numPr>
          <w:ilvl w:val="0"/>
          <w:numId w:val="10"/>
        </w:numPr>
        <w:rPr>
          <w:rFonts w:cstheme="minorHAnsi"/>
        </w:rPr>
      </w:pPr>
      <w:r w:rsidRPr="001C2F98">
        <w:rPr>
          <w:rFonts w:cstheme="minorHAnsi"/>
          <w:b/>
          <w:bCs/>
        </w:rPr>
        <w:t>Investigation of</w:t>
      </w:r>
      <w:r w:rsidR="0021302A">
        <w:rPr>
          <w:rFonts w:cstheme="minorHAnsi"/>
          <w:b/>
          <w:bCs/>
        </w:rPr>
        <w:t>,</w:t>
      </w:r>
      <w:r w:rsidRPr="001C2F98">
        <w:rPr>
          <w:rFonts w:cstheme="minorHAnsi"/>
          <w:b/>
          <w:bCs/>
        </w:rPr>
        <w:t xml:space="preserve"> or changes to</w:t>
      </w:r>
      <w:r w:rsidR="0021302A">
        <w:rPr>
          <w:rFonts w:cstheme="minorHAnsi"/>
          <w:b/>
          <w:bCs/>
        </w:rPr>
        <w:t>,</w:t>
      </w:r>
      <w:r w:rsidRPr="001C2F98">
        <w:rPr>
          <w:rFonts w:cstheme="minorHAnsi"/>
          <w:b/>
          <w:bCs/>
        </w:rPr>
        <w:t xml:space="preserve"> other related classifications</w:t>
      </w:r>
    </w:p>
    <w:p w14:paraId="1C68A9A5" w14:textId="27973E15" w:rsidR="00AF7715" w:rsidRDefault="007534F9" w:rsidP="001A74A4">
      <w:pPr>
        <w:ind w:left="720"/>
        <w:rPr>
          <w:rFonts w:cstheme="minorHAnsi"/>
        </w:rPr>
      </w:pPr>
      <w:r>
        <w:rPr>
          <w:rFonts w:cstheme="minorHAnsi"/>
        </w:rPr>
        <w:t xml:space="preserve">There are </w:t>
      </w:r>
      <w:r w:rsidR="00CD4BDC">
        <w:rPr>
          <w:rFonts w:cstheme="minorHAnsi"/>
        </w:rPr>
        <w:t>several</w:t>
      </w:r>
      <w:r>
        <w:rPr>
          <w:rFonts w:cstheme="minorHAnsi"/>
        </w:rPr>
        <w:t xml:space="preserve"> </w:t>
      </w:r>
      <w:r w:rsidR="00BB769A">
        <w:rPr>
          <w:rFonts w:cstheme="minorHAnsi"/>
        </w:rPr>
        <w:t xml:space="preserve">classifications </w:t>
      </w:r>
      <w:r>
        <w:rPr>
          <w:rFonts w:cstheme="minorHAnsi"/>
        </w:rPr>
        <w:t>c</w:t>
      </w:r>
      <w:r w:rsidR="00BB769A">
        <w:rPr>
          <w:rFonts w:cstheme="minorHAnsi"/>
        </w:rPr>
        <w:t xml:space="preserve">losely related to the </w:t>
      </w:r>
      <w:r>
        <w:rPr>
          <w:rFonts w:cstheme="minorHAnsi"/>
        </w:rPr>
        <w:t>ASCCEG</w:t>
      </w:r>
      <w:r w:rsidR="00BB769A">
        <w:rPr>
          <w:rFonts w:cstheme="minorHAnsi"/>
        </w:rPr>
        <w:t xml:space="preserve">: </w:t>
      </w:r>
      <w:r w:rsidR="006A15D5">
        <w:rPr>
          <w:rFonts w:cstheme="minorHAnsi"/>
        </w:rPr>
        <w:t xml:space="preserve">the </w:t>
      </w:r>
      <w:r w:rsidR="00BB769A">
        <w:rPr>
          <w:rFonts w:cstheme="minorHAnsi"/>
        </w:rPr>
        <w:t>Australian Standard Classification of Languages (</w:t>
      </w:r>
      <w:hyperlink r:id="rId11" w:history="1">
        <w:r w:rsidR="00BB769A" w:rsidRPr="00161E1E">
          <w:rPr>
            <w:rStyle w:val="Hyperlink"/>
            <w:rFonts w:cstheme="minorHAnsi"/>
          </w:rPr>
          <w:t>ASCL</w:t>
        </w:r>
      </w:hyperlink>
      <w:r w:rsidR="00BB769A">
        <w:rPr>
          <w:rFonts w:cstheme="minorHAnsi"/>
        </w:rPr>
        <w:t>),</w:t>
      </w:r>
      <w:r w:rsidR="006A15D5">
        <w:rPr>
          <w:rFonts w:cstheme="minorHAnsi"/>
        </w:rPr>
        <w:t xml:space="preserve"> the</w:t>
      </w:r>
      <w:r w:rsidR="00BB769A">
        <w:rPr>
          <w:rFonts w:cstheme="minorHAnsi"/>
        </w:rPr>
        <w:t xml:space="preserve"> Australian Standard Classification of Religious Groups (</w:t>
      </w:r>
      <w:hyperlink r:id="rId12" w:anchor="what-has-changed" w:history="1">
        <w:r w:rsidR="00BB769A" w:rsidRPr="00161E1E">
          <w:rPr>
            <w:rStyle w:val="Hyperlink"/>
            <w:rFonts w:cstheme="minorHAnsi"/>
          </w:rPr>
          <w:t>ASCRG</w:t>
        </w:r>
      </w:hyperlink>
      <w:r w:rsidR="00BB769A">
        <w:rPr>
          <w:rFonts w:cstheme="minorHAnsi"/>
        </w:rPr>
        <w:t>) and</w:t>
      </w:r>
      <w:r w:rsidR="006A15D5">
        <w:rPr>
          <w:rFonts w:cstheme="minorHAnsi"/>
        </w:rPr>
        <w:t xml:space="preserve"> the</w:t>
      </w:r>
      <w:r w:rsidR="00BB769A">
        <w:rPr>
          <w:rFonts w:cstheme="minorHAnsi"/>
        </w:rPr>
        <w:t xml:space="preserve"> Standard Australian Classification of Countries (</w:t>
      </w:r>
      <w:hyperlink r:id="rId13" w:history="1">
        <w:r w:rsidR="00BB769A" w:rsidRPr="00EC060B">
          <w:rPr>
            <w:rStyle w:val="Hyperlink"/>
            <w:rFonts w:cstheme="minorHAnsi"/>
          </w:rPr>
          <w:t>SACC</w:t>
        </w:r>
      </w:hyperlink>
      <w:r w:rsidR="00BB769A">
        <w:rPr>
          <w:rFonts w:cstheme="minorHAnsi"/>
        </w:rPr>
        <w:t>). During the</w:t>
      </w:r>
      <w:r w:rsidR="00AB1BBC">
        <w:rPr>
          <w:rFonts w:cstheme="minorHAnsi"/>
        </w:rPr>
        <w:t xml:space="preserve"> review o</w:t>
      </w:r>
      <w:r w:rsidR="002D5A3D">
        <w:rPr>
          <w:rFonts w:cstheme="minorHAnsi"/>
        </w:rPr>
        <w:t>f ASCCEG</w:t>
      </w:r>
      <w:r w:rsidR="00AB1BBC">
        <w:rPr>
          <w:rFonts w:cstheme="minorHAnsi"/>
        </w:rPr>
        <w:t xml:space="preserve">, </w:t>
      </w:r>
      <w:r w:rsidR="00BB769A">
        <w:rPr>
          <w:rFonts w:cstheme="minorHAnsi"/>
        </w:rPr>
        <w:t>issues may be identified that also affect these three other classifications. Where this occurs,</w:t>
      </w:r>
      <w:r w:rsidR="0051737D">
        <w:rPr>
          <w:rFonts w:cstheme="minorHAnsi"/>
        </w:rPr>
        <w:t xml:space="preserve"> the</w:t>
      </w:r>
      <w:r w:rsidR="00A56EE3">
        <w:rPr>
          <w:rFonts w:cstheme="minorHAnsi"/>
        </w:rPr>
        <w:t xml:space="preserve"> identified issues</w:t>
      </w:r>
      <w:r w:rsidR="00BB769A">
        <w:rPr>
          <w:rFonts w:cstheme="minorHAnsi"/>
        </w:rPr>
        <w:t xml:space="preserve"> will be documented for consideration in future review</w:t>
      </w:r>
      <w:r w:rsidR="00714C66">
        <w:rPr>
          <w:rFonts w:cstheme="minorHAnsi"/>
        </w:rPr>
        <w:t>s</w:t>
      </w:r>
      <w:r w:rsidR="00BB769A">
        <w:rPr>
          <w:rFonts w:cstheme="minorHAnsi"/>
        </w:rPr>
        <w:t xml:space="preserve"> of these related classifications.</w:t>
      </w:r>
    </w:p>
    <w:p w14:paraId="0F997776" w14:textId="34BEC47A" w:rsidR="002450C8" w:rsidRPr="005667F1" w:rsidRDefault="0005597E" w:rsidP="001A74A4">
      <w:pPr>
        <w:ind w:left="720"/>
        <w:rPr>
          <w:rFonts w:cstheme="minorHAnsi"/>
        </w:rPr>
      </w:pPr>
      <w:r>
        <w:rPr>
          <w:rFonts w:cstheme="minorHAnsi"/>
        </w:rPr>
        <w:t>The ABS recently undertook review</w:t>
      </w:r>
      <w:r w:rsidR="0021302A">
        <w:rPr>
          <w:rFonts w:cstheme="minorHAnsi"/>
        </w:rPr>
        <w:t>s</w:t>
      </w:r>
      <w:r>
        <w:rPr>
          <w:rFonts w:cstheme="minorHAnsi"/>
        </w:rPr>
        <w:t xml:space="preserve"> of </w:t>
      </w:r>
      <w:r w:rsidR="004C1CBA">
        <w:rPr>
          <w:rFonts w:cstheme="minorHAnsi"/>
        </w:rPr>
        <w:t xml:space="preserve">two </w:t>
      </w:r>
      <w:r>
        <w:rPr>
          <w:rFonts w:cstheme="minorHAnsi"/>
        </w:rPr>
        <w:t>related classifications</w:t>
      </w:r>
      <w:r w:rsidR="004C1CBA">
        <w:rPr>
          <w:rFonts w:cstheme="minorHAnsi"/>
        </w:rPr>
        <w:t>, ASCL and ASCRG</w:t>
      </w:r>
      <w:r w:rsidR="00BE646B">
        <w:rPr>
          <w:rFonts w:cstheme="minorHAnsi"/>
        </w:rPr>
        <w:t>. Further details</w:t>
      </w:r>
      <w:r w:rsidR="004C1CBA">
        <w:rPr>
          <w:rFonts w:cstheme="minorHAnsi"/>
        </w:rPr>
        <w:t xml:space="preserve"> on the newest versions</w:t>
      </w:r>
      <w:r w:rsidR="00BE646B">
        <w:rPr>
          <w:rFonts w:cstheme="minorHAnsi"/>
        </w:rPr>
        <w:t xml:space="preserve"> are available on the ABS website</w:t>
      </w:r>
      <w:r w:rsidR="00CD398E">
        <w:rPr>
          <w:rFonts w:cstheme="minorHAnsi"/>
        </w:rPr>
        <w:t>.</w:t>
      </w:r>
    </w:p>
    <w:p w14:paraId="20E45A79" w14:textId="77777777" w:rsidR="002450C8" w:rsidRDefault="002450C8" w:rsidP="004C66B2">
      <w:pPr>
        <w:spacing w:after="0"/>
        <w:rPr>
          <w:rFonts w:cstheme="minorHAnsi"/>
          <w:b/>
          <w:bCs/>
          <w:sz w:val="24"/>
          <w:szCs w:val="24"/>
        </w:rPr>
      </w:pPr>
    </w:p>
    <w:p w14:paraId="36C69D79" w14:textId="56586389" w:rsidR="004C66B2" w:rsidRPr="00AF7715" w:rsidRDefault="004C66B2" w:rsidP="004C66B2">
      <w:pPr>
        <w:spacing w:after="0"/>
        <w:rPr>
          <w:rFonts w:cstheme="minorHAnsi"/>
          <w:b/>
          <w:bCs/>
          <w:sz w:val="24"/>
          <w:szCs w:val="24"/>
        </w:rPr>
      </w:pPr>
      <w:r w:rsidRPr="00AF7715">
        <w:rPr>
          <w:rFonts w:cstheme="minorHAnsi"/>
          <w:b/>
          <w:bCs/>
          <w:sz w:val="24"/>
          <w:szCs w:val="24"/>
        </w:rPr>
        <w:t>Further information</w:t>
      </w:r>
    </w:p>
    <w:p w14:paraId="02920496" w14:textId="5C42DB41" w:rsidR="004C66B2" w:rsidRDefault="004C66B2" w:rsidP="004C66B2">
      <w:pPr>
        <w:rPr>
          <w:rFonts w:cstheme="minorHAnsi"/>
          <w:color w:val="000000"/>
        </w:rPr>
      </w:pPr>
      <w:r w:rsidRPr="00930657">
        <w:rPr>
          <w:rFonts w:cstheme="minorHAnsi"/>
          <w:color w:val="000000"/>
        </w:rPr>
        <w:t>For further</w:t>
      </w:r>
      <w:r>
        <w:rPr>
          <w:rFonts w:cstheme="minorHAnsi"/>
          <w:color w:val="000000"/>
        </w:rPr>
        <w:t xml:space="preserve"> information</w:t>
      </w:r>
      <w:r w:rsidR="001A5CB8">
        <w:rPr>
          <w:rFonts w:cstheme="minorHAnsi"/>
          <w:color w:val="000000"/>
        </w:rPr>
        <w:t xml:space="preserve"> about</w:t>
      </w:r>
      <w:r w:rsidR="00B33901">
        <w:rPr>
          <w:rFonts w:cstheme="minorHAnsi"/>
          <w:color w:val="000000"/>
        </w:rPr>
        <w:t xml:space="preserve"> </w:t>
      </w:r>
      <w:r w:rsidR="001A5CB8">
        <w:rPr>
          <w:rFonts w:cstheme="minorHAnsi"/>
          <w:color w:val="000000"/>
        </w:rPr>
        <w:t>the classification and the standard</w:t>
      </w:r>
      <w:r w:rsidR="007368C7">
        <w:rPr>
          <w:rFonts w:cstheme="minorHAnsi"/>
          <w:color w:val="000000"/>
        </w:rPr>
        <w:t>,</w:t>
      </w:r>
      <w:r>
        <w:rPr>
          <w:rFonts w:cstheme="minorHAnsi"/>
          <w:color w:val="000000"/>
        </w:rPr>
        <w:t xml:space="preserve"> please visit the links below:</w:t>
      </w:r>
    </w:p>
    <w:p w14:paraId="442860EC" w14:textId="70FC7736" w:rsidR="005556ED" w:rsidRPr="004B0046" w:rsidRDefault="005556ED" w:rsidP="00F540AE">
      <w:pPr>
        <w:pStyle w:val="ListParagraph"/>
        <w:numPr>
          <w:ilvl w:val="0"/>
          <w:numId w:val="11"/>
        </w:numPr>
        <w:rPr>
          <w:color w:val="0070C0"/>
        </w:rPr>
      </w:pPr>
      <w:hyperlink r:id="rId14" w:history="1">
        <w:r w:rsidRPr="004B0046">
          <w:rPr>
            <w:rStyle w:val="Hyperlink"/>
            <w:color w:val="0070C0"/>
          </w:rPr>
          <w:t>Ancestry Standard, 2014, Version 2.1 | Australian Bureau of Statistics</w:t>
        </w:r>
      </w:hyperlink>
    </w:p>
    <w:p w14:paraId="7F4F6D84" w14:textId="3C076999" w:rsidR="00726D50" w:rsidRPr="004B0046" w:rsidRDefault="00726D50" w:rsidP="00F540AE">
      <w:pPr>
        <w:pStyle w:val="ListParagraph"/>
        <w:numPr>
          <w:ilvl w:val="0"/>
          <w:numId w:val="11"/>
        </w:numPr>
        <w:rPr>
          <w:color w:val="0070C0"/>
        </w:rPr>
      </w:pPr>
      <w:hyperlink r:id="rId15" w:history="1">
        <w:r w:rsidRPr="004B0046">
          <w:rPr>
            <w:rStyle w:val="Hyperlink"/>
            <w:color w:val="0070C0"/>
          </w:rPr>
          <w:t>Australian Standard Classification of Cultural and Ethnic Groups (ASCCEG), 2019 | Australian Bureau of Statistics</w:t>
        </w:r>
      </w:hyperlink>
    </w:p>
    <w:p w14:paraId="161C9BFA" w14:textId="5FC19F9E" w:rsidR="00401D6C" w:rsidRDefault="00E635AF" w:rsidP="00F540AE">
      <w:pPr>
        <w:pStyle w:val="ListParagraph"/>
        <w:numPr>
          <w:ilvl w:val="0"/>
          <w:numId w:val="11"/>
        </w:numPr>
      </w:pPr>
      <w:r>
        <w:t xml:space="preserve">The full classification </w:t>
      </w:r>
      <w:r w:rsidR="009E15E3">
        <w:t>is available</w:t>
      </w:r>
      <w:r>
        <w:t xml:space="preserve"> in </w:t>
      </w:r>
      <w:r w:rsidR="0068784D">
        <w:t xml:space="preserve">the </w:t>
      </w:r>
      <w:r w:rsidR="0054459E">
        <w:t>“</w:t>
      </w:r>
      <w:r w:rsidRPr="0054459E">
        <w:rPr>
          <w:i/>
          <w:iCs/>
        </w:rPr>
        <w:t>Australian Standard Classification of Cultural and Ethnic Groups</w:t>
      </w:r>
      <w:r w:rsidR="0054459E" w:rsidRPr="0054459E">
        <w:rPr>
          <w:i/>
          <w:iCs/>
        </w:rPr>
        <w:t xml:space="preserve"> (ASCEEG)</w:t>
      </w:r>
      <w:r w:rsidRPr="0054459E">
        <w:rPr>
          <w:i/>
          <w:iCs/>
        </w:rPr>
        <w:t>, 201</w:t>
      </w:r>
      <w:r w:rsidR="0054459E" w:rsidRPr="0054459E">
        <w:rPr>
          <w:i/>
          <w:iCs/>
        </w:rPr>
        <w:t>9</w:t>
      </w:r>
      <w:r w:rsidR="0054459E">
        <w:t>”</w:t>
      </w:r>
      <w:r>
        <w:t xml:space="preserve"> web</w:t>
      </w:r>
      <w:r w:rsidR="00244533">
        <w:t>page</w:t>
      </w:r>
      <w:r>
        <w:t xml:space="preserve"> (linked above)</w:t>
      </w:r>
      <w:r w:rsidR="0068784D">
        <w:t xml:space="preserve"> under the section Data downloads.</w:t>
      </w:r>
      <w:r>
        <w:t xml:space="preserve"> It is also </w:t>
      </w:r>
      <w:r w:rsidR="009243D7">
        <w:t>accessible</w:t>
      </w:r>
      <w:r>
        <w:t xml:space="preserve"> here</w:t>
      </w:r>
      <w:r w:rsidR="009243D7">
        <w:t xml:space="preserve"> </w:t>
      </w:r>
      <w:r>
        <w:t>(</w:t>
      </w:r>
      <w:r w:rsidR="00C16547">
        <w:t xml:space="preserve">see </w:t>
      </w:r>
      <w:r>
        <w:t>Table 1.3</w:t>
      </w:r>
      <w:r w:rsidR="005B79F5">
        <w:t xml:space="preserve"> in </w:t>
      </w:r>
      <w:r w:rsidR="00692452">
        <w:t>a</w:t>
      </w:r>
      <w:r w:rsidR="005B79F5">
        <w:t>ttached file</w:t>
      </w:r>
      <w:r>
        <w:t>)</w:t>
      </w:r>
      <w:r w:rsidR="009933B2">
        <w:t>:</w:t>
      </w:r>
    </w:p>
    <w:p w14:paraId="799D8979" w14:textId="32C3CADF" w:rsidR="00D120AF" w:rsidRDefault="00D120AF" w:rsidP="00401D6C">
      <w:pPr>
        <w:pStyle w:val="ListParagraph"/>
      </w:pPr>
      <w:r>
        <w:object w:dxaOrig="1532" w:dyaOrig="992" w14:anchorId="2C361B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16" o:title=""/>
          </v:shape>
          <o:OLEObject Type="Embed" ProgID="Excel.Sheet.12" ShapeID="_x0000_i1025" DrawAspect="Icon" ObjectID="_1805515542" r:id="rId17"/>
        </w:object>
      </w:r>
    </w:p>
    <w:p w14:paraId="3D1E87CD" w14:textId="77777777" w:rsidR="00623213" w:rsidRDefault="00623213" w:rsidP="007368C7">
      <w:pPr>
        <w:pStyle w:val="ListParagraph"/>
        <w:ind w:left="0"/>
      </w:pPr>
    </w:p>
    <w:p w14:paraId="585906F9" w14:textId="4E416077" w:rsidR="007368C7" w:rsidRDefault="007368C7" w:rsidP="007368C7">
      <w:pPr>
        <w:pStyle w:val="ListParagraph"/>
        <w:ind w:left="0"/>
      </w:pPr>
      <w:r>
        <w:t>For enquiries</w:t>
      </w:r>
      <w:r w:rsidR="00C86049">
        <w:t xml:space="preserve"> related to ASCCEG</w:t>
      </w:r>
      <w:r>
        <w:t xml:space="preserve">, please email the ABS at: </w:t>
      </w:r>
      <w:hyperlink r:id="rId18" w:history="1">
        <w:r w:rsidRPr="004B0046">
          <w:rPr>
            <w:rStyle w:val="Hyperlink"/>
            <w:rFonts w:cstheme="minorHAnsi"/>
            <w:color w:val="0070C0"/>
          </w:rPr>
          <w:t>standards@abs.gov.au</w:t>
        </w:r>
      </w:hyperlink>
      <w:r>
        <w:t>.</w:t>
      </w:r>
    </w:p>
    <w:sectPr w:rsidR="00736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C2A"/>
    <w:multiLevelType w:val="hybridMultilevel"/>
    <w:tmpl w:val="EB722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3E83"/>
    <w:multiLevelType w:val="hybridMultilevel"/>
    <w:tmpl w:val="3CD2C344"/>
    <w:lvl w:ilvl="0" w:tplc="F948C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B8E"/>
    <w:multiLevelType w:val="hybridMultilevel"/>
    <w:tmpl w:val="3CD2C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37E28"/>
    <w:multiLevelType w:val="hybridMultilevel"/>
    <w:tmpl w:val="44DE57B8"/>
    <w:lvl w:ilvl="0" w:tplc="80A6D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E7630"/>
    <w:multiLevelType w:val="hybridMultilevel"/>
    <w:tmpl w:val="3CD2C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03BD5"/>
    <w:multiLevelType w:val="hybridMultilevel"/>
    <w:tmpl w:val="3CD2C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42CE4"/>
    <w:multiLevelType w:val="hybridMultilevel"/>
    <w:tmpl w:val="CA001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349C3"/>
    <w:multiLevelType w:val="hybridMultilevel"/>
    <w:tmpl w:val="508C7F5E"/>
    <w:lvl w:ilvl="0" w:tplc="0F6CF81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6E1150"/>
    <w:multiLevelType w:val="hybridMultilevel"/>
    <w:tmpl w:val="CD826B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E697F"/>
    <w:multiLevelType w:val="hybridMultilevel"/>
    <w:tmpl w:val="3CD2C3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0625C"/>
    <w:multiLevelType w:val="hybridMultilevel"/>
    <w:tmpl w:val="DF6CD7EE"/>
    <w:lvl w:ilvl="0" w:tplc="7136C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712668">
    <w:abstractNumId w:val="8"/>
  </w:num>
  <w:num w:numId="2" w16cid:durableId="1818645856">
    <w:abstractNumId w:val="1"/>
  </w:num>
  <w:num w:numId="3" w16cid:durableId="1892645666">
    <w:abstractNumId w:val="9"/>
  </w:num>
  <w:num w:numId="4" w16cid:durableId="1403943399">
    <w:abstractNumId w:val="2"/>
  </w:num>
  <w:num w:numId="5" w16cid:durableId="295260568">
    <w:abstractNumId w:val="5"/>
  </w:num>
  <w:num w:numId="6" w16cid:durableId="1737630123">
    <w:abstractNumId w:val="4"/>
  </w:num>
  <w:num w:numId="7" w16cid:durableId="819463903">
    <w:abstractNumId w:val="6"/>
  </w:num>
  <w:num w:numId="8" w16cid:durableId="643856812">
    <w:abstractNumId w:val="0"/>
  </w:num>
  <w:num w:numId="9" w16cid:durableId="785082478">
    <w:abstractNumId w:val="7"/>
  </w:num>
  <w:num w:numId="10" w16cid:durableId="2144813246">
    <w:abstractNumId w:val="10"/>
  </w:num>
  <w:num w:numId="11" w16cid:durableId="514005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00"/>
    <w:rsid w:val="0000123D"/>
    <w:rsid w:val="00016B39"/>
    <w:rsid w:val="00020911"/>
    <w:rsid w:val="00030232"/>
    <w:rsid w:val="00037C7A"/>
    <w:rsid w:val="0005597E"/>
    <w:rsid w:val="00070FFE"/>
    <w:rsid w:val="00081092"/>
    <w:rsid w:val="0008657B"/>
    <w:rsid w:val="000872CD"/>
    <w:rsid w:val="000B0827"/>
    <w:rsid w:val="000B5CCD"/>
    <w:rsid w:val="000B7D07"/>
    <w:rsid w:val="000C45C9"/>
    <w:rsid w:val="000C711F"/>
    <w:rsid w:val="00112E15"/>
    <w:rsid w:val="00120E4C"/>
    <w:rsid w:val="00137B9E"/>
    <w:rsid w:val="0014097D"/>
    <w:rsid w:val="00144C0D"/>
    <w:rsid w:val="001450AD"/>
    <w:rsid w:val="001460A4"/>
    <w:rsid w:val="00155958"/>
    <w:rsid w:val="00161E1E"/>
    <w:rsid w:val="00167BDF"/>
    <w:rsid w:val="00167CAC"/>
    <w:rsid w:val="00167DD4"/>
    <w:rsid w:val="00191E72"/>
    <w:rsid w:val="00194C2D"/>
    <w:rsid w:val="001A24A3"/>
    <w:rsid w:val="001A5CB8"/>
    <w:rsid w:val="001A74A4"/>
    <w:rsid w:val="001B0872"/>
    <w:rsid w:val="001B3BF0"/>
    <w:rsid w:val="001B6C38"/>
    <w:rsid w:val="001C1873"/>
    <w:rsid w:val="001C2F98"/>
    <w:rsid w:val="001D1904"/>
    <w:rsid w:val="001D200C"/>
    <w:rsid w:val="001E462D"/>
    <w:rsid w:val="001E51F6"/>
    <w:rsid w:val="001F0E39"/>
    <w:rsid w:val="001F7DF4"/>
    <w:rsid w:val="00200229"/>
    <w:rsid w:val="00202A90"/>
    <w:rsid w:val="002063CA"/>
    <w:rsid w:val="00207829"/>
    <w:rsid w:val="0021038B"/>
    <w:rsid w:val="00212DF5"/>
    <w:rsid w:val="0021302A"/>
    <w:rsid w:val="00214958"/>
    <w:rsid w:val="00232B3A"/>
    <w:rsid w:val="0023370E"/>
    <w:rsid w:val="00236080"/>
    <w:rsid w:val="00244533"/>
    <w:rsid w:val="002450C8"/>
    <w:rsid w:val="002455E2"/>
    <w:rsid w:val="00247805"/>
    <w:rsid w:val="0025001B"/>
    <w:rsid w:val="00250F35"/>
    <w:rsid w:val="002751F4"/>
    <w:rsid w:val="002A0C9A"/>
    <w:rsid w:val="002B3BB7"/>
    <w:rsid w:val="002B3FD1"/>
    <w:rsid w:val="002B78D8"/>
    <w:rsid w:val="002C1A29"/>
    <w:rsid w:val="002C2A9F"/>
    <w:rsid w:val="002C44EA"/>
    <w:rsid w:val="002D09A8"/>
    <w:rsid w:val="002D2F21"/>
    <w:rsid w:val="002D5A3D"/>
    <w:rsid w:val="002D6B35"/>
    <w:rsid w:val="002D7AD1"/>
    <w:rsid w:val="00313F32"/>
    <w:rsid w:val="003148E1"/>
    <w:rsid w:val="00320F36"/>
    <w:rsid w:val="0032567B"/>
    <w:rsid w:val="00357BA2"/>
    <w:rsid w:val="00366CE3"/>
    <w:rsid w:val="00374876"/>
    <w:rsid w:val="003A67EB"/>
    <w:rsid w:val="003D7A81"/>
    <w:rsid w:val="003E23BF"/>
    <w:rsid w:val="003E4423"/>
    <w:rsid w:val="003E6B9D"/>
    <w:rsid w:val="003F7036"/>
    <w:rsid w:val="00401D6C"/>
    <w:rsid w:val="0040671F"/>
    <w:rsid w:val="00417144"/>
    <w:rsid w:val="004270CE"/>
    <w:rsid w:val="00444285"/>
    <w:rsid w:val="0045369F"/>
    <w:rsid w:val="00472D85"/>
    <w:rsid w:val="00474F8A"/>
    <w:rsid w:val="00482B8B"/>
    <w:rsid w:val="00487C7C"/>
    <w:rsid w:val="004B0046"/>
    <w:rsid w:val="004C1CBA"/>
    <w:rsid w:val="004C3DE5"/>
    <w:rsid w:val="004C66B2"/>
    <w:rsid w:val="004D57B0"/>
    <w:rsid w:val="004E378D"/>
    <w:rsid w:val="004E5F88"/>
    <w:rsid w:val="004E6F73"/>
    <w:rsid w:val="004F0D2E"/>
    <w:rsid w:val="004F79DF"/>
    <w:rsid w:val="00501408"/>
    <w:rsid w:val="0050447D"/>
    <w:rsid w:val="0051737D"/>
    <w:rsid w:val="00522301"/>
    <w:rsid w:val="00541320"/>
    <w:rsid w:val="00541435"/>
    <w:rsid w:val="00543415"/>
    <w:rsid w:val="005435D8"/>
    <w:rsid w:val="0054459E"/>
    <w:rsid w:val="00546174"/>
    <w:rsid w:val="00552AEC"/>
    <w:rsid w:val="005542A4"/>
    <w:rsid w:val="005556ED"/>
    <w:rsid w:val="00556A58"/>
    <w:rsid w:val="00561A32"/>
    <w:rsid w:val="005667F1"/>
    <w:rsid w:val="00571E40"/>
    <w:rsid w:val="005871B4"/>
    <w:rsid w:val="00592594"/>
    <w:rsid w:val="005A2FE3"/>
    <w:rsid w:val="005B283C"/>
    <w:rsid w:val="005B349A"/>
    <w:rsid w:val="005B4110"/>
    <w:rsid w:val="005B540C"/>
    <w:rsid w:val="005B79F5"/>
    <w:rsid w:val="005D4EC4"/>
    <w:rsid w:val="005D6FEC"/>
    <w:rsid w:val="005F1408"/>
    <w:rsid w:val="005F398D"/>
    <w:rsid w:val="006014B6"/>
    <w:rsid w:val="006018AB"/>
    <w:rsid w:val="0060693B"/>
    <w:rsid w:val="00616CAB"/>
    <w:rsid w:val="00623213"/>
    <w:rsid w:val="006305E1"/>
    <w:rsid w:val="00634706"/>
    <w:rsid w:val="006447CA"/>
    <w:rsid w:val="00646BA5"/>
    <w:rsid w:val="0065204E"/>
    <w:rsid w:val="006523B7"/>
    <w:rsid w:val="00654CA0"/>
    <w:rsid w:val="0068225B"/>
    <w:rsid w:val="00683FA3"/>
    <w:rsid w:val="0068784D"/>
    <w:rsid w:val="00692452"/>
    <w:rsid w:val="006934F0"/>
    <w:rsid w:val="006A01AB"/>
    <w:rsid w:val="006A15D5"/>
    <w:rsid w:val="006C64C0"/>
    <w:rsid w:val="006C7198"/>
    <w:rsid w:val="006E1695"/>
    <w:rsid w:val="006E7341"/>
    <w:rsid w:val="006E759B"/>
    <w:rsid w:val="006F0F6C"/>
    <w:rsid w:val="00705C00"/>
    <w:rsid w:val="00714C66"/>
    <w:rsid w:val="00726744"/>
    <w:rsid w:val="00726D50"/>
    <w:rsid w:val="00734E00"/>
    <w:rsid w:val="00735F27"/>
    <w:rsid w:val="0073615E"/>
    <w:rsid w:val="007368C7"/>
    <w:rsid w:val="0074379C"/>
    <w:rsid w:val="00745F08"/>
    <w:rsid w:val="0075258C"/>
    <w:rsid w:val="007534F9"/>
    <w:rsid w:val="00760C60"/>
    <w:rsid w:val="007630F2"/>
    <w:rsid w:val="00764BA0"/>
    <w:rsid w:val="00764FCE"/>
    <w:rsid w:val="0076586D"/>
    <w:rsid w:val="00772750"/>
    <w:rsid w:val="007773D2"/>
    <w:rsid w:val="00784B02"/>
    <w:rsid w:val="007861BD"/>
    <w:rsid w:val="007C7411"/>
    <w:rsid w:val="007C753A"/>
    <w:rsid w:val="007D0A80"/>
    <w:rsid w:val="007D457B"/>
    <w:rsid w:val="007E7563"/>
    <w:rsid w:val="007F2D58"/>
    <w:rsid w:val="007F3793"/>
    <w:rsid w:val="007F67A6"/>
    <w:rsid w:val="00803759"/>
    <w:rsid w:val="0083436D"/>
    <w:rsid w:val="00835D77"/>
    <w:rsid w:val="00850447"/>
    <w:rsid w:val="00860025"/>
    <w:rsid w:val="00861434"/>
    <w:rsid w:val="00876936"/>
    <w:rsid w:val="00885738"/>
    <w:rsid w:val="008858EA"/>
    <w:rsid w:val="00887790"/>
    <w:rsid w:val="008949BE"/>
    <w:rsid w:val="008C52AB"/>
    <w:rsid w:val="008D4775"/>
    <w:rsid w:val="008E2217"/>
    <w:rsid w:val="00912A33"/>
    <w:rsid w:val="009243D7"/>
    <w:rsid w:val="009347F2"/>
    <w:rsid w:val="009367D5"/>
    <w:rsid w:val="009469AE"/>
    <w:rsid w:val="00962F75"/>
    <w:rsid w:val="00972DD9"/>
    <w:rsid w:val="009933B2"/>
    <w:rsid w:val="00995EFF"/>
    <w:rsid w:val="009A394F"/>
    <w:rsid w:val="009A708F"/>
    <w:rsid w:val="009B17B1"/>
    <w:rsid w:val="009B3102"/>
    <w:rsid w:val="009B71B8"/>
    <w:rsid w:val="009D114F"/>
    <w:rsid w:val="009D3B85"/>
    <w:rsid w:val="009E15E3"/>
    <w:rsid w:val="00A0434D"/>
    <w:rsid w:val="00A109E6"/>
    <w:rsid w:val="00A26CF7"/>
    <w:rsid w:val="00A31C05"/>
    <w:rsid w:val="00A346CD"/>
    <w:rsid w:val="00A35FCB"/>
    <w:rsid w:val="00A56EE3"/>
    <w:rsid w:val="00A66853"/>
    <w:rsid w:val="00A66CE8"/>
    <w:rsid w:val="00A67FFD"/>
    <w:rsid w:val="00A8489B"/>
    <w:rsid w:val="00A916FC"/>
    <w:rsid w:val="00A9189D"/>
    <w:rsid w:val="00AA5061"/>
    <w:rsid w:val="00AA563A"/>
    <w:rsid w:val="00AB1BBC"/>
    <w:rsid w:val="00AB5CC2"/>
    <w:rsid w:val="00AE6A93"/>
    <w:rsid w:val="00AE70A1"/>
    <w:rsid w:val="00AF7715"/>
    <w:rsid w:val="00B13B13"/>
    <w:rsid w:val="00B225FE"/>
    <w:rsid w:val="00B258CD"/>
    <w:rsid w:val="00B30C31"/>
    <w:rsid w:val="00B322D3"/>
    <w:rsid w:val="00B33901"/>
    <w:rsid w:val="00B450C3"/>
    <w:rsid w:val="00B50751"/>
    <w:rsid w:val="00B5234B"/>
    <w:rsid w:val="00B547CD"/>
    <w:rsid w:val="00B5490D"/>
    <w:rsid w:val="00B64442"/>
    <w:rsid w:val="00B7289E"/>
    <w:rsid w:val="00B81C43"/>
    <w:rsid w:val="00B9510D"/>
    <w:rsid w:val="00B955D0"/>
    <w:rsid w:val="00BA14B0"/>
    <w:rsid w:val="00BA34B4"/>
    <w:rsid w:val="00BA4594"/>
    <w:rsid w:val="00BA4DA2"/>
    <w:rsid w:val="00BB3764"/>
    <w:rsid w:val="00BB769A"/>
    <w:rsid w:val="00BC26BA"/>
    <w:rsid w:val="00BC2D7A"/>
    <w:rsid w:val="00BC4F7B"/>
    <w:rsid w:val="00BE232D"/>
    <w:rsid w:val="00BE2E8F"/>
    <w:rsid w:val="00BE511C"/>
    <w:rsid w:val="00BE646B"/>
    <w:rsid w:val="00BF1A2E"/>
    <w:rsid w:val="00C0448C"/>
    <w:rsid w:val="00C057E3"/>
    <w:rsid w:val="00C06857"/>
    <w:rsid w:val="00C16547"/>
    <w:rsid w:val="00C203AB"/>
    <w:rsid w:val="00C22701"/>
    <w:rsid w:val="00C3668F"/>
    <w:rsid w:val="00C36718"/>
    <w:rsid w:val="00C44147"/>
    <w:rsid w:val="00C55D91"/>
    <w:rsid w:val="00C573E8"/>
    <w:rsid w:val="00C6045B"/>
    <w:rsid w:val="00C76313"/>
    <w:rsid w:val="00C85ADF"/>
    <w:rsid w:val="00C86049"/>
    <w:rsid w:val="00CB7E23"/>
    <w:rsid w:val="00CB7F57"/>
    <w:rsid w:val="00CD1A79"/>
    <w:rsid w:val="00CD219F"/>
    <w:rsid w:val="00CD398E"/>
    <w:rsid w:val="00CD4BDC"/>
    <w:rsid w:val="00CE6C63"/>
    <w:rsid w:val="00CF683B"/>
    <w:rsid w:val="00D039E0"/>
    <w:rsid w:val="00D06EEB"/>
    <w:rsid w:val="00D120AF"/>
    <w:rsid w:val="00D20D31"/>
    <w:rsid w:val="00D237D3"/>
    <w:rsid w:val="00D2437B"/>
    <w:rsid w:val="00D27958"/>
    <w:rsid w:val="00D31A34"/>
    <w:rsid w:val="00D327F0"/>
    <w:rsid w:val="00D32B66"/>
    <w:rsid w:val="00D3301D"/>
    <w:rsid w:val="00D41A36"/>
    <w:rsid w:val="00D47F52"/>
    <w:rsid w:val="00D5492E"/>
    <w:rsid w:val="00D56A3B"/>
    <w:rsid w:val="00D572A6"/>
    <w:rsid w:val="00D625EE"/>
    <w:rsid w:val="00D708EA"/>
    <w:rsid w:val="00D76AF8"/>
    <w:rsid w:val="00D904D1"/>
    <w:rsid w:val="00D930C6"/>
    <w:rsid w:val="00D97F87"/>
    <w:rsid w:val="00DB406D"/>
    <w:rsid w:val="00DC27B5"/>
    <w:rsid w:val="00DC5256"/>
    <w:rsid w:val="00DD77EA"/>
    <w:rsid w:val="00DD7DC7"/>
    <w:rsid w:val="00DE0154"/>
    <w:rsid w:val="00DE0FD0"/>
    <w:rsid w:val="00DF1238"/>
    <w:rsid w:val="00DF6D57"/>
    <w:rsid w:val="00E013BD"/>
    <w:rsid w:val="00E014F0"/>
    <w:rsid w:val="00E048C3"/>
    <w:rsid w:val="00E110EF"/>
    <w:rsid w:val="00E15353"/>
    <w:rsid w:val="00E233F4"/>
    <w:rsid w:val="00E25913"/>
    <w:rsid w:val="00E30323"/>
    <w:rsid w:val="00E3232C"/>
    <w:rsid w:val="00E35DF0"/>
    <w:rsid w:val="00E36741"/>
    <w:rsid w:val="00E37415"/>
    <w:rsid w:val="00E4657F"/>
    <w:rsid w:val="00E55B25"/>
    <w:rsid w:val="00E56FD8"/>
    <w:rsid w:val="00E635AF"/>
    <w:rsid w:val="00E8190F"/>
    <w:rsid w:val="00EC060B"/>
    <w:rsid w:val="00EE406B"/>
    <w:rsid w:val="00EF3E10"/>
    <w:rsid w:val="00F002D6"/>
    <w:rsid w:val="00F06D43"/>
    <w:rsid w:val="00F239F7"/>
    <w:rsid w:val="00F24E67"/>
    <w:rsid w:val="00F268B5"/>
    <w:rsid w:val="00F27A5E"/>
    <w:rsid w:val="00F315FE"/>
    <w:rsid w:val="00F540AE"/>
    <w:rsid w:val="00F623DF"/>
    <w:rsid w:val="00F70549"/>
    <w:rsid w:val="00F711A0"/>
    <w:rsid w:val="00F8568A"/>
    <w:rsid w:val="00FA6A4D"/>
    <w:rsid w:val="00FB24B2"/>
    <w:rsid w:val="00FD2868"/>
    <w:rsid w:val="00FE3039"/>
    <w:rsid w:val="00FE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224B17"/>
  <w15:chartTrackingRefBased/>
  <w15:docId w15:val="{88DCE847-1EFA-45FB-BDA1-7139A569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06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5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5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5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5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5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5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5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5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5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5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5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5C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5C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5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5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5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5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5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5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5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5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5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5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5C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5C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5C0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5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6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459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2D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2D7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D7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27A5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gov.au/statistics/research/outcomes-2026-census-topic-review" TargetMode="External"/><Relationship Id="rId13" Type="http://schemas.openxmlformats.org/officeDocument/2006/relationships/hyperlink" Target="https://www.abs.gov.au/statistics/classifications/standard-australian-classification-countries-sacc/latest-release" TargetMode="External"/><Relationship Id="rId18" Type="http://schemas.openxmlformats.org/officeDocument/2006/relationships/hyperlink" Target="mailto:standards@abs.gov.au?subject=ASCRG%20Review%20enquir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bs.gov.au/statistics/standards/ancestry-standard/latest-release" TargetMode="External"/><Relationship Id="rId12" Type="http://schemas.openxmlformats.org/officeDocument/2006/relationships/hyperlink" Target="https://www.abs.gov.au/statistics/classifications/australian-standard-classification-religious-groups/latest-release" TargetMode="External"/><Relationship Id="rId1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abs.gov.au/statistics/classifications/australian-standard-classification-cultural-and-ethnic-groups-ascceg/2019" TargetMode="External"/><Relationship Id="rId11" Type="http://schemas.openxmlformats.org/officeDocument/2006/relationships/hyperlink" Target="https://www.abs.gov.au/statistics/classifications/australian-standard-classification-languages-ascl/latest-relea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bs.gov.au/statistics/classifications/australian-standard-classification-cultural-and-ethnic-groups-ascceg/latest-release" TargetMode="External"/><Relationship Id="rId10" Type="http://schemas.openxmlformats.org/officeDocument/2006/relationships/hyperlink" Target="https://www.abs.gov.au/statistics/research/outcomes-2026-census-topic-re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bs.gov.au/statistics/standards/ancestry-standard/latest-release" TargetMode="External"/><Relationship Id="rId14" Type="http://schemas.openxmlformats.org/officeDocument/2006/relationships/hyperlink" Target="https://www.abs.gov.au/statistics/standards/ancestry-standard/latest-rele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0825-0BC5-4BC8-B397-0C9AC0CDC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Melean Bautista</dc:creator>
  <cp:keywords/>
  <dc:description/>
  <cp:lastModifiedBy>Yasmin Melean Bautista</cp:lastModifiedBy>
  <cp:revision>6</cp:revision>
  <dcterms:created xsi:type="dcterms:W3CDTF">2025-04-03T02:16:00Z</dcterms:created>
  <dcterms:modified xsi:type="dcterms:W3CDTF">2025-04-06T21:19:00Z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2025-02-21T00:51:37Z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db3f28f8-459d-4162-868f-f352440cdb61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